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43DF9E" w14:textId="77777777" w:rsidR="00A76668" w:rsidRDefault="00291E48" w:rsidP="00A76668">
      <w:pPr>
        <w:widowControl w:val="0"/>
        <w:tabs>
          <w:tab w:val="left" w:pos="1200"/>
          <w:tab w:val="right" w:pos="10080"/>
        </w:tabs>
        <w:autoSpaceDE w:val="0"/>
        <w:autoSpaceDN w:val="0"/>
        <w:adjustRightInd w:val="0"/>
        <w:spacing w:line="240" w:lineRule="atLeast"/>
        <w:ind w:right="-720"/>
        <w:outlineLvl w:val="0"/>
        <w:rPr>
          <w:rFonts w:ascii="Palatino" w:hAnsi="Palatino"/>
          <w:sz w:val="20"/>
        </w:rPr>
      </w:pPr>
      <w:r>
        <w:rPr>
          <w:b/>
          <w:bCs/>
          <w:noProof/>
          <w:lang w:val="en-NZ" w:eastAsia="en-NZ"/>
        </w:rPr>
        <mc:AlternateContent>
          <mc:Choice Requires="wps">
            <w:drawing>
              <wp:anchor distT="0" distB="0" distL="114300" distR="114300" simplePos="0" relativeHeight="251658240" behindDoc="0" locked="0" layoutInCell="1" allowOverlap="1" wp14:anchorId="07C345AB" wp14:editId="3E20390A">
                <wp:simplePos x="0" y="0"/>
                <wp:positionH relativeFrom="column">
                  <wp:posOffset>3857625</wp:posOffset>
                </wp:positionH>
                <wp:positionV relativeFrom="paragraph">
                  <wp:posOffset>53340</wp:posOffset>
                </wp:positionV>
                <wp:extent cx="2691185" cy="1181100"/>
                <wp:effectExtent l="0" t="0" r="1397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85" cy="1181100"/>
                        </a:xfrm>
                        <a:prstGeom prst="rect">
                          <a:avLst/>
                        </a:prstGeom>
                        <a:solidFill>
                          <a:srgbClr val="FFFFFF"/>
                        </a:solidFill>
                        <a:ln w="9525">
                          <a:solidFill>
                            <a:srgbClr val="000000"/>
                          </a:solidFill>
                          <a:miter lim="800000"/>
                          <a:headEnd/>
                          <a:tailEnd/>
                        </a:ln>
                      </wps:spPr>
                      <wps:txbx>
                        <w:txbxContent>
                          <w:p w14:paraId="37243263" w14:textId="77777777" w:rsidR="005930C9" w:rsidRDefault="005930C9" w:rsidP="004C72B1">
                            <w:r>
                              <w:t>Entomology &amp; Nematology Department</w:t>
                            </w:r>
                          </w:p>
                          <w:p w14:paraId="02ADC73A" w14:textId="77777777" w:rsidR="005930C9" w:rsidRDefault="005930C9" w:rsidP="004C72B1">
                            <w:r>
                              <w:t>Steinmetz Hall</w:t>
                            </w:r>
                          </w:p>
                          <w:p w14:paraId="5FC0A594" w14:textId="77777777" w:rsidR="005930C9" w:rsidRDefault="005930C9" w:rsidP="004C72B1">
                            <w:r>
                              <w:t>1881 Natural Area Drive</w:t>
                            </w:r>
                          </w:p>
                          <w:p w14:paraId="7C9D10BB" w14:textId="719C1FC6" w:rsidR="005930C9" w:rsidRDefault="005930C9" w:rsidP="004C72B1">
                            <w:r>
                              <w:t xml:space="preserve">(352) </w:t>
                            </w:r>
                            <w:r w:rsidR="007C4E67">
                              <w:t>273-3901</w:t>
                            </w:r>
                          </w:p>
                          <w:p w14:paraId="3097D157" w14:textId="0D7BEE3C" w:rsidR="005930C9" w:rsidRDefault="005930C9" w:rsidP="004C72B1">
                            <w:r>
                              <w:t xml:space="preserve">(352) </w:t>
                            </w:r>
                            <w:r w:rsidR="007C4E67">
                              <w:t>392-0190 (Fax)</w:t>
                            </w:r>
                          </w:p>
                          <w:p w14:paraId="4B46D6BD" w14:textId="5440FA92" w:rsidR="005930C9" w:rsidRDefault="001E43BB" w:rsidP="00291E48">
                            <w:hyperlink r:id="rId8" w:history="1">
                              <w:r w:rsidR="00510EFB" w:rsidRPr="00BA29A6">
                                <w:rPr>
                                  <w:rStyle w:val="Hyperlink"/>
                                </w:rPr>
                                <w:t>http://entnem.ifas.ufl.edu/</w:t>
                              </w:r>
                            </w:hyperlink>
                            <w:r w:rsidR="00510EF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345AB" id="_x0000_t202" coordsize="21600,21600" o:spt="202" path="m,l,21600r21600,l21600,xe">
                <v:stroke joinstyle="miter"/>
                <v:path gradientshapeok="t" o:connecttype="rect"/>
              </v:shapetype>
              <v:shape id="Text Box 3" o:spid="_x0000_s1026" type="#_x0000_t202" style="position:absolute;margin-left:303.75pt;margin-top:4.2pt;width:211.9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cWKgIAAFE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">
                <v:textbox>
                  <w:txbxContent>
                    <w:p w14:paraId="37243263" w14:textId="77777777" w:rsidR="005930C9" w:rsidRDefault="005930C9" w:rsidP="004C72B1">
                      <w:r>
                        <w:t>Entomology &amp; Nematology Department</w:t>
                      </w:r>
                    </w:p>
                    <w:p w14:paraId="02ADC73A" w14:textId="77777777" w:rsidR="005930C9" w:rsidRDefault="005930C9" w:rsidP="004C72B1">
                      <w:r>
                        <w:t>Steinmetz Hall</w:t>
                      </w:r>
                    </w:p>
                    <w:p w14:paraId="5FC0A594" w14:textId="77777777" w:rsidR="005930C9" w:rsidRDefault="005930C9" w:rsidP="004C72B1">
                      <w:r>
                        <w:t>1881 Natural Area Drive</w:t>
                      </w:r>
                    </w:p>
                    <w:p w14:paraId="7C9D10BB" w14:textId="719C1FC6" w:rsidR="005930C9" w:rsidRDefault="005930C9" w:rsidP="004C72B1">
                      <w:r>
                        <w:t xml:space="preserve">(352) </w:t>
                      </w:r>
                      <w:r w:rsidR="007C4E67">
                        <w:t>273-3901</w:t>
                      </w:r>
                    </w:p>
                    <w:p w14:paraId="3097D157" w14:textId="0D7BEE3C" w:rsidR="005930C9" w:rsidRDefault="005930C9" w:rsidP="004C72B1">
                      <w:r>
                        <w:t xml:space="preserve">(352) </w:t>
                      </w:r>
                      <w:r w:rsidR="007C4E67">
                        <w:t>392-0190 (Fax)</w:t>
                      </w:r>
                    </w:p>
                    <w:p w14:paraId="4B46D6BD" w14:textId="5440FA92" w:rsidR="005930C9" w:rsidRDefault="00C82857" w:rsidP="00291E48">
                      <w:hyperlink r:id="rId9" w:history="1">
                        <w:r w:rsidR="00510EFB" w:rsidRPr="00BA29A6">
                          <w:rPr>
                            <w:rStyle w:val="Hyperlink"/>
                          </w:rPr>
                          <w:t>http://entnem.ifas.ufl.edu/</w:t>
                        </w:r>
                      </w:hyperlink>
                      <w:r w:rsidR="00510EFB">
                        <w:t xml:space="preserve"> </w:t>
                      </w:r>
                    </w:p>
                  </w:txbxContent>
                </v:textbox>
              </v:shape>
            </w:pict>
          </mc:Fallback>
        </mc:AlternateContent>
      </w:r>
      <w:r w:rsidR="00A76668">
        <w:rPr>
          <w:noProof/>
          <w:lang w:val="en-NZ" w:eastAsia="en-NZ"/>
        </w:rPr>
        <w:drawing>
          <wp:inline distT="0" distB="0" distL="0" distR="0" wp14:anchorId="64A71EA2" wp14:editId="7A4F179F">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p>
    <w:p w14:paraId="0DE69B06" w14:textId="77777777" w:rsidR="009819E5" w:rsidRDefault="004320ED" w:rsidP="00CC123C">
      <w:pPr>
        <w:widowControl w:val="0"/>
        <w:tabs>
          <w:tab w:val="left" w:pos="7560"/>
          <w:tab w:val="right" w:pos="10080"/>
        </w:tabs>
        <w:autoSpaceDE w:val="0"/>
        <w:autoSpaceDN w:val="0"/>
        <w:adjustRightInd w:val="0"/>
        <w:spacing w:line="240" w:lineRule="atLeast"/>
        <w:ind w:left="360" w:right="-720"/>
        <w:outlineLvl w:val="0"/>
        <w:rPr>
          <w:rFonts w:ascii="Palatino" w:hAnsi="Palatino"/>
          <w:sz w:val="20"/>
        </w:rPr>
      </w:pPr>
      <w:r>
        <w:rPr>
          <w:rFonts w:ascii="Palatino" w:hAnsi="Palatino"/>
          <w:sz w:val="20"/>
        </w:rPr>
        <w:tab/>
      </w:r>
    </w:p>
    <w:p w14:paraId="62D5FAF0" w14:textId="77777777" w:rsidR="00D33810" w:rsidRDefault="00D33810" w:rsidP="00D33810">
      <w:pPr>
        <w:pStyle w:val="Header"/>
        <w:tabs>
          <w:tab w:val="clear" w:pos="4320"/>
          <w:tab w:val="clear" w:pos="8640"/>
        </w:tabs>
        <w:ind w:left="-840" w:firstLine="840"/>
        <w:jc w:val="center"/>
        <w:rPr>
          <w:b/>
        </w:rPr>
      </w:pPr>
    </w:p>
    <w:p w14:paraId="4608A726" w14:textId="77777777" w:rsidR="004C72B1" w:rsidRDefault="004C72B1" w:rsidP="004C72B1">
      <w:pPr>
        <w:ind w:firstLine="2880"/>
        <w:jc w:val="right"/>
        <w:rPr>
          <w:b/>
          <w:bCs/>
        </w:rPr>
      </w:pPr>
    </w:p>
    <w:p w14:paraId="55012E1A" w14:textId="77777777" w:rsidR="004C72B1" w:rsidRDefault="004C72B1" w:rsidP="004C72B1">
      <w:pPr>
        <w:ind w:firstLine="2880"/>
        <w:jc w:val="right"/>
        <w:rPr>
          <w:b/>
          <w:bCs/>
        </w:rPr>
      </w:pPr>
    </w:p>
    <w:p w14:paraId="5BE01DE3" w14:textId="341285F5" w:rsidR="004C72B1" w:rsidRPr="00D63120" w:rsidRDefault="004C72B1" w:rsidP="00CC123C">
      <w:pPr>
        <w:jc w:val="center"/>
        <w:outlineLvl w:val="0"/>
        <w:rPr>
          <w:b/>
          <w:bCs/>
        </w:rPr>
      </w:pPr>
      <w:r>
        <w:rPr>
          <w:b/>
          <w:bCs/>
        </w:rPr>
        <w:t xml:space="preserve">POSITION </w:t>
      </w:r>
      <w:r w:rsidRPr="00D63120">
        <w:rPr>
          <w:b/>
          <w:bCs/>
        </w:rPr>
        <w:t>ANNOUNCEMENT</w:t>
      </w:r>
      <w:r w:rsidR="00D3718C">
        <w:rPr>
          <w:b/>
          <w:bCs/>
        </w:rPr>
        <w:t xml:space="preserve"> # </w:t>
      </w:r>
      <w:r w:rsidR="00E03C00">
        <w:rPr>
          <w:b/>
          <w:bCs/>
        </w:rPr>
        <w:t>0000-0771</w:t>
      </w:r>
    </w:p>
    <w:p w14:paraId="3FE77DB5" w14:textId="461F2671" w:rsidR="003E78E4" w:rsidRPr="00D63120" w:rsidRDefault="003E78E4" w:rsidP="00CC123C">
      <w:pPr>
        <w:jc w:val="center"/>
        <w:outlineLvl w:val="0"/>
        <w:rPr>
          <w:b/>
          <w:bCs/>
        </w:rPr>
      </w:pPr>
      <w:r w:rsidRPr="00D63120">
        <w:rPr>
          <w:b/>
          <w:bCs/>
        </w:rPr>
        <w:t>Requisition #</w:t>
      </w:r>
      <w:r w:rsidR="00D3718C">
        <w:rPr>
          <w:b/>
          <w:bCs/>
        </w:rPr>
        <w:t xml:space="preserve"> </w:t>
      </w:r>
      <w:r w:rsidR="00E03C00" w:rsidRPr="00E03C00">
        <w:rPr>
          <w:b/>
          <w:bCs/>
        </w:rPr>
        <w:t>504811</w:t>
      </w:r>
    </w:p>
    <w:p w14:paraId="2ECE6657" w14:textId="77777777" w:rsidR="004C72B1" w:rsidRDefault="004C72B1" w:rsidP="004C72B1">
      <w:pPr>
        <w:rPr>
          <w:b/>
          <w:bCs/>
        </w:rPr>
      </w:pPr>
    </w:p>
    <w:p w14:paraId="3F38EC6D" w14:textId="0A46CFBE" w:rsidR="004C72B1" w:rsidRPr="008936C9" w:rsidRDefault="004C72B1" w:rsidP="00CC123C">
      <w:pPr>
        <w:tabs>
          <w:tab w:val="left" w:pos="2160"/>
        </w:tabs>
        <w:ind w:left="2160" w:hanging="2160"/>
        <w:outlineLvl w:val="0"/>
        <w:rPr>
          <w:b/>
          <w:bCs/>
          <w:color w:val="FF0000"/>
        </w:rPr>
      </w:pPr>
      <w:r>
        <w:rPr>
          <w:b/>
          <w:bCs/>
        </w:rPr>
        <w:t>Title:</w:t>
      </w:r>
      <w:r>
        <w:rPr>
          <w:b/>
          <w:bCs/>
        </w:rPr>
        <w:tab/>
      </w:r>
      <w:r w:rsidR="00D3718C">
        <w:rPr>
          <w:b/>
          <w:bCs/>
        </w:rPr>
        <w:t>Apiculture Lecturer and Distance Education Coordinator</w:t>
      </w:r>
    </w:p>
    <w:p w14:paraId="05D2DCC1" w14:textId="77777777" w:rsidR="004C72B1" w:rsidRDefault="004C72B1" w:rsidP="004C72B1">
      <w:pPr>
        <w:tabs>
          <w:tab w:val="left" w:pos="2160"/>
        </w:tabs>
        <w:ind w:left="2160" w:hanging="2160"/>
        <w:rPr>
          <w:b/>
          <w:bCs/>
        </w:rPr>
      </w:pPr>
    </w:p>
    <w:p w14:paraId="056B92B6" w14:textId="77777777" w:rsidR="004C72B1" w:rsidRDefault="004C72B1" w:rsidP="004C72B1">
      <w:pPr>
        <w:tabs>
          <w:tab w:val="left" w:pos="2160"/>
        </w:tabs>
        <w:ind w:left="2160" w:hanging="2160"/>
        <w:rPr>
          <w:b/>
          <w:bCs/>
        </w:rPr>
      </w:pPr>
      <w:r>
        <w:rPr>
          <w:b/>
          <w:bCs/>
        </w:rPr>
        <w:t>Location:</w:t>
      </w:r>
      <w:r w:rsidR="0077447E">
        <w:rPr>
          <w:b/>
          <w:bCs/>
        </w:rPr>
        <w:tab/>
        <w:t>Entomology &amp; Nematology Department</w:t>
      </w:r>
      <w:r>
        <w:rPr>
          <w:b/>
          <w:bCs/>
        </w:rPr>
        <w:br/>
        <w:t>University of Florida</w:t>
      </w:r>
      <w:r>
        <w:rPr>
          <w:b/>
          <w:bCs/>
        </w:rPr>
        <w:br/>
        <w:t>Institute of Food and Agricultural Sciences (IFAS</w:t>
      </w:r>
      <w:proofErr w:type="gramStart"/>
      <w:r>
        <w:rPr>
          <w:b/>
          <w:bCs/>
        </w:rPr>
        <w:t>)</w:t>
      </w:r>
      <w:proofErr w:type="gramEnd"/>
      <w:r>
        <w:rPr>
          <w:b/>
          <w:bCs/>
        </w:rPr>
        <w:br/>
      </w:r>
      <w:r w:rsidR="0077447E" w:rsidRPr="0077447E">
        <w:rPr>
          <w:b/>
          <w:bCs/>
        </w:rPr>
        <w:t>Gainesville</w:t>
      </w:r>
      <w:r w:rsidRPr="0077447E">
        <w:rPr>
          <w:b/>
          <w:bCs/>
        </w:rPr>
        <w:t>,</w:t>
      </w:r>
      <w:r>
        <w:rPr>
          <w:b/>
          <w:bCs/>
        </w:rPr>
        <w:t xml:space="preserve"> Florida </w:t>
      </w:r>
    </w:p>
    <w:p w14:paraId="0AE8053F" w14:textId="77777777" w:rsidR="004C72B1" w:rsidRDefault="004C72B1" w:rsidP="004C72B1">
      <w:pPr>
        <w:tabs>
          <w:tab w:val="left" w:pos="2160"/>
        </w:tabs>
        <w:ind w:left="2160" w:hanging="2160"/>
        <w:rPr>
          <w:b/>
          <w:bCs/>
        </w:rPr>
      </w:pPr>
    </w:p>
    <w:p w14:paraId="021DED0D" w14:textId="77777777" w:rsidR="004C72B1" w:rsidRDefault="004C72B1" w:rsidP="004C72B1">
      <w:pPr>
        <w:tabs>
          <w:tab w:val="left" w:pos="2160"/>
        </w:tabs>
        <w:ind w:left="2160" w:hanging="2160"/>
        <w:rPr>
          <w:b/>
          <w:bCs/>
        </w:rPr>
      </w:pPr>
      <w:r>
        <w:rPr>
          <w:b/>
          <w:bCs/>
        </w:rPr>
        <w:t>Salary:</w:t>
      </w:r>
      <w:r>
        <w:rPr>
          <w:b/>
          <w:bCs/>
        </w:rPr>
        <w:tab/>
        <w:t>Commensurate with Qualifications and Experience</w:t>
      </w:r>
    </w:p>
    <w:p w14:paraId="511BB0D0" w14:textId="77777777" w:rsidR="004C72B1" w:rsidRDefault="004C72B1" w:rsidP="004C72B1">
      <w:pPr>
        <w:tabs>
          <w:tab w:val="left" w:pos="2160"/>
        </w:tabs>
        <w:ind w:left="2160" w:hanging="2160"/>
        <w:rPr>
          <w:b/>
          <w:bCs/>
        </w:rPr>
      </w:pPr>
    </w:p>
    <w:p w14:paraId="2E5AF209" w14:textId="754A167E" w:rsidR="004C72B1" w:rsidRPr="00B47E4B" w:rsidRDefault="004C72B1" w:rsidP="004C72B1">
      <w:pPr>
        <w:tabs>
          <w:tab w:val="left" w:pos="-1440"/>
          <w:tab w:val="left" w:pos="2160"/>
        </w:tabs>
        <w:ind w:left="2160" w:hanging="2160"/>
        <w:rPr>
          <w:b/>
          <w:bCs/>
          <w:i/>
        </w:rPr>
      </w:pPr>
      <w:r>
        <w:rPr>
          <w:b/>
          <w:bCs/>
        </w:rPr>
        <w:t>Review Date:</w:t>
      </w:r>
      <w:r>
        <w:rPr>
          <w:b/>
          <w:bCs/>
        </w:rPr>
        <w:tab/>
      </w:r>
      <w:r w:rsidR="001C32FD">
        <w:rPr>
          <w:b/>
          <w:bCs/>
        </w:rPr>
        <w:t xml:space="preserve">For full consideration, candidates should apply and submit additional materials by </w:t>
      </w:r>
      <w:r w:rsidR="00C50D53">
        <w:rPr>
          <w:b/>
          <w:bCs/>
        </w:rPr>
        <w:t>November 1</w:t>
      </w:r>
      <w:r w:rsidR="00D02A6F">
        <w:rPr>
          <w:b/>
          <w:bCs/>
        </w:rPr>
        <w:t>, 2017</w:t>
      </w:r>
      <w:r w:rsidR="00BE35CD">
        <w:rPr>
          <w:b/>
          <w:bCs/>
        </w:rPr>
        <w:t xml:space="preserve">. </w:t>
      </w:r>
      <w:r w:rsidR="001C32FD">
        <w:rPr>
          <w:b/>
          <w:bCs/>
        </w:rPr>
        <w:t xml:space="preserve"> The p</w:t>
      </w:r>
      <w:r w:rsidR="00BE35CD">
        <w:rPr>
          <w:b/>
          <w:bCs/>
        </w:rPr>
        <w:t xml:space="preserve">osition will </w:t>
      </w:r>
      <w:r w:rsidR="000B2AD1">
        <w:rPr>
          <w:b/>
          <w:bCs/>
        </w:rPr>
        <w:t xml:space="preserve">remain </w:t>
      </w:r>
      <w:r w:rsidR="00BE35CD">
        <w:rPr>
          <w:b/>
          <w:bCs/>
        </w:rPr>
        <w:t>open until a viable applicant pool is determined.</w:t>
      </w:r>
    </w:p>
    <w:p w14:paraId="7203FEE9" w14:textId="77777777" w:rsidR="004C72B1" w:rsidRDefault="004C72B1" w:rsidP="004C72B1"/>
    <w:p w14:paraId="1E5720F7" w14:textId="77777777" w:rsidR="004C72B1" w:rsidRPr="007A64B9" w:rsidRDefault="004C72B1" w:rsidP="00CC123C">
      <w:pPr>
        <w:outlineLvl w:val="0"/>
        <w:rPr>
          <w:b/>
          <w:bCs/>
        </w:rPr>
      </w:pPr>
      <w:r w:rsidRPr="007A64B9">
        <w:rPr>
          <w:b/>
          <w:bCs/>
          <w:u w:val="single"/>
        </w:rPr>
        <w:t>Duties and Responsibilities</w:t>
      </w:r>
    </w:p>
    <w:p w14:paraId="17B90B98" w14:textId="77777777" w:rsidR="00D3718C" w:rsidRDefault="00D3718C" w:rsidP="00D3718C">
      <w:pPr>
        <w:rPr>
          <w:color w:val="000000"/>
        </w:rPr>
      </w:pPr>
      <w:r>
        <w:rPr>
          <w:color w:val="000000"/>
        </w:rPr>
        <w:t xml:space="preserve">This is a full-time, non-tenure track faculty position located in the Department of Entomology and Nematology.  </w:t>
      </w:r>
    </w:p>
    <w:p w14:paraId="30FE9186" w14:textId="77777777" w:rsidR="00D3718C" w:rsidRDefault="00D3718C" w:rsidP="00D3718C">
      <w:pPr>
        <w:rPr>
          <w:color w:val="000000"/>
        </w:rPr>
      </w:pPr>
    </w:p>
    <w:p w14:paraId="31218A36" w14:textId="7E4192AD" w:rsidR="00D3718C" w:rsidRDefault="00D3718C" w:rsidP="00D3718C">
      <w:pPr>
        <w:rPr>
          <w:color w:val="000000"/>
        </w:rPr>
      </w:pPr>
      <w:r>
        <w:rPr>
          <w:color w:val="000000"/>
        </w:rPr>
        <w:t xml:space="preserve">This is a 12-month, non-tenure position that will be 100% teaching in the College of Agriculture and </w:t>
      </w:r>
      <w:r w:rsidR="00D77D91">
        <w:rPr>
          <w:color w:val="000000"/>
        </w:rPr>
        <w:t>Life S</w:t>
      </w:r>
      <w:r>
        <w:rPr>
          <w:color w:val="000000"/>
        </w:rPr>
        <w:t xml:space="preserve">ciences.  </w:t>
      </w:r>
      <w:r w:rsidR="00D77D91">
        <w:rPr>
          <w:color w:val="000000"/>
        </w:rPr>
        <w:t>It is l</w:t>
      </w:r>
      <w:r>
        <w:rPr>
          <w:color w:val="000000"/>
        </w:rPr>
        <w:t>ocated in the University of Florida’s Entomology and Nematology</w:t>
      </w:r>
      <w:r w:rsidR="00D77D91">
        <w:rPr>
          <w:color w:val="000000"/>
        </w:rPr>
        <w:t xml:space="preserve"> Department</w:t>
      </w:r>
      <w:r>
        <w:rPr>
          <w:color w:val="000000"/>
        </w:rPr>
        <w:t xml:space="preserve"> in Gainesville, Florida, within the Institute of Food and Agricultural Sciences (IFAS). The position will be academically housed in the Entomology and Nematology Department within IFAS and the nature of the assignment may change in accordance with the evolving needs of the department and IFAS.</w:t>
      </w:r>
    </w:p>
    <w:p w14:paraId="6EC00CDC" w14:textId="77777777" w:rsidR="00D3718C" w:rsidRDefault="00D3718C" w:rsidP="00D3718C">
      <w:pPr>
        <w:rPr>
          <w:color w:val="000000"/>
        </w:rPr>
      </w:pPr>
    </w:p>
    <w:p w14:paraId="58BA4C8E" w14:textId="3B96518A" w:rsidR="00D3718C" w:rsidRPr="007612FA" w:rsidRDefault="00D3718C" w:rsidP="00D3718C">
      <w:r>
        <w:rPr>
          <w:color w:val="000000"/>
        </w:rPr>
        <w:t xml:space="preserve">The primary focus of this position will be to </w:t>
      </w:r>
      <w:r w:rsidR="00D77D91">
        <w:rPr>
          <w:color w:val="000000"/>
        </w:rPr>
        <w:t>develop</w:t>
      </w:r>
      <w:r>
        <w:rPr>
          <w:color w:val="000000"/>
        </w:rPr>
        <w:t xml:space="preserve"> </w:t>
      </w:r>
      <w:r w:rsidR="00A278CB">
        <w:rPr>
          <w:color w:val="000000"/>
        </w:rPr>
        <w:t>a</w:t>
      </w:r>
      <w:r w:rsidR="00A278CB" w:rsidRPr="007612FA">
        <w:rPr>
          <w:color w:val="000000"/>
        </w:rPr>
        <w:t xml:space="preserve"> </w:t>
      </w:r>
      <w:r w:rsidRPr="007612FA">
        <w:rPr>
          <w:color w:val="000000"/>
        </w:rPr>
        <w:t>premiere apiculture education</w:t>
      </w:r>
      <w:r w:rsidR="00A278CB">
        <w:rPr>
          <w:color w:val="000000"/>
        </w:rPr>
        <w:t xml:space="preserve"> program</w:t>
      </w:r>
      <w:r w:rsidRPr="007612FA">
        <w:rPr>
          <w:color w:val="000000"/>
        </w:rPr>
        <w:t>. The successful candidate is expected to develop a robust certificate program under the entomology major</w:t>
      </w:r>
      <w:r>
        <w:rPr>
          <w:color w:val="000000"/>
        </w:rPr>
        <w:t xml:space="preserve"> and</w:t>
      </w:r>
      <w:r w:rsidRPr="007612FA">
        <w:rPr>
          <w:color w:val="000000"/>
        </w:rPr>
        <w:t xml:space="preserve"> focused on apiculture. Primary responsibilities include teaching existing distance</w:t>
      </w:r>
      <w:r w:rsidR="00A278CB">
        <w:rPr>
          <w:color w:val="000000"/>
        </w:rPr>
        <w:t>-</w:t>
      </w:r>
      <w:r w:rsidRPr="007612FA">
        <w:rPr>
          <w:color w:val="000000"/>
        </w:rPr>
        <w:t xml:space="preserve">delivered courses on apiculture (ENY 4573/5572 – offered every semester) and </w:t>
      </w:r>
      <w:r w:rsidR="00A278CB">
        <w:rPr>
          <w:color w:val="000000"/>
        </w:rPr>
        <w:t xml:space="preserve">a </w:t>
      </w:r>
      <w:r w:rsidRPr="007612FA">
        <w:rPr>
          <w:color w:val="000000"/>
        </w:rPr>
        <w:t xml:space="preserve">traditional classroom course on practical beekeeping (ENY 2041 C), as well as developing additional related courses, both traditional (classroom) and distance, on the topic. The </w:t>
      </w:r>
      <w:r>
        <w:rPr>
          <w:color w:val="000000"/>
        </w:rPr>
        <w:t xml:space="preserve">successful </w:t>
      </w:r>
      <w:r w:rsidRPr="007612FA">
        <w:rPr>
          <w:color w:val="000000"/>
        </w:rPr>
        <w:t>candidate is expected to use innovative course design strategies in the development of the certificate program.</w:t>
      </w:r>
    </w:p>
    <w:p w14:paraId="7E17CE81" w14:textId="77777777" w:rsidR="00D3718C" w:rsidRPr="007612FA" w:rsidRDefault="00D3718C" w:rsidP="00D3718C"/>
    <w:p w14:paraId="725A32C8" w14:textId="22C6BFEC" w:rsidR="00D3718C" w:rsidRDefault="00A320C1" w:rsidP="00D3718C">
      <w:r>
        <w:t>Furthermore</w:t>
      </w:r>
      <w:r w:rsidR="00D3718C">
        <w:t>, t</w:t>
      </w:r>
      <w:r w:rsidR="00D3718C" w:rsidRPr="007612FA">
        <w:t xml:space="preserve">he </w:t>
      </w:r>
      <w:r w:rsidR="00D3718C">
        <w:t xml:space="preserve">successful candidate will be responsible for </w:t>
      </w:r>
      <w:r w:rsidR="00D3718C" w:rsidRPr="007612FA">
        <w:t>coordinat</w:t>
      </w:r>
      <w:r w:rsidR="00D3718C">
        <w:t>ion</w:t>
      </w:r>
      <w:r w:rsidR="00D3718C" w:rsidRPr="007612FA">
        <w:t xml:space="preserve"> of the distance education (self-funded) program</w:t>
      </w:r>
      <w:r w:rsidR="00D3718C">
        <w:t xml:space="preserve"> for the Entomology and Nematology Department. The </w:t>
      </w:r>
      <w:r w:rsidR="00D3718C">
        <w:lastRenderedPageBreak/>
        <w:t>coordinator</w:t>
      </w:r>
      <w:r w:rsidR="00D3718C" w:rsidRPr="007612FA">
        <w:t xml:space="preserve"> will serve as first contact and major academic advisor for all applicants to undergraduate and graduate certificate programs</w:t>
      </w:r>
      <w:r w:rsidR="00D3718C">
        <w:t xml:space="preserve"> and</w:t>
      </w:r>
      <w:r w:rsidR="00D3718C" w:rsidRPr="007612FA">
        <w:t xml:space="preserve"> will facilitate advising of all admitted M.S. non-thesis online students, coordinate final exams, and maintain</w:t>
      </w:r>
      <w:r>
        <w:t xml:space="preserve"> a</w:t>
      </w:r>
      <w:r w:rsidR="00D3718C" w:rsidRPr="007612FA">
        <w:t xml:space="preserve"> database of student enrollment and post-graduation positions. </w:t>
      </w:r>
      <w:r w:rsidR="00D3718C">
        <w:t>The c</w:t>
      </w:r>
      <w:r w:rsidR="00D3718C" w:rsidRPr="007612FA">
        <w:t xml:space="preserve">oordinator will </w:t>
      </w:r>
      <w:r w:rsidR="00D3718C">
        <w:t xml:space="preserve">also </w:t>
      </w:r>
      <w:r w:rsidR="00D3718C" w:rsidRPr="007612FA">
        <w:t>promote the program and seek opportunities to expand enrollment.</w:t>
      </w:r>
    </w:p>
    <w:p w14:paraId="095B0FAE" w14:textId="77777777" w:rsidR="00D3718C" w:rsidRDefault="00D3718C" w:rsidP="00D3718C"/>
    <w:p w14:paraId="057544C8" w14:textId="77777777" w:rsidR="00D3718C" w:rsidRDefault="00D3718C" w:rsidP="00D3718C">
      <w:r>
        <w:t>Because of the IFAS land-grant mission, all faculty are expected to be supportive and engaged in all three mission areas – Research, Teaching, and Extension –regardless of the assignment split specified in the position.</w:t>
      </w:r>
    </w:p>
    <w:p w14:paraId="74A9F4AD" w14:textId="77777777" w:rsidR="004C72B1" w:rsidRPr="00D40CC6" w:rsidRDefault="004C72B1" w:rsidP="004C72B1"/>
    <w:p w14:paraId="371C97A5" w14:textId="77777777" w:rsidR="004C72B1" w:rsidRPr="00D40CC6" w:rsidRDefault="004C72B1" w:rsidP="00CC123C">
      <w:pPr>
        <w:outlineLvl w:val="0"/>
        <w:rPr>
          <w:b/>
          <w:bCs/>
        </w:rPr>
      </w:pPr>
      <w:r w:rsidRPr="00D40CC6">
        <w:rPr>
          <w:b/>
          <w:bCs/>
          <w:u w:val="single"/>
        </w:rPr>
        <w:t>Qualifications</w:t>
      </w:r>
    </w:p>
    <w:p w14:paraId="657AFFE1" w14:textId="49AFA371" w:rsidR="00D3718C" w:rsidRDefault="00D3718C" w:rsidP="00D3718C">
      <w:r>
        <w:t xml:space="preserve">A doctorate or M.S. </w:t>
      </w:r>
      <w:r w:rsidR="00DC2E06">
        <w:t>(foreign equivalent</w:t>
      </w:r>
      <w:r w:rsidR="00B04D82">
        <w:t>s</w:t>
      </w:r>
      <w:r w:rsidR="00DC2E06">
        <w:t xml:space="preserve"> acceptable) </w:t>
      </w:r>
      <w:r>
        <w:t>with significant teaching experiences in some combination of entomology</w:t>
      </w:r>
      <w:r w:rsidR="00A320C1">
        <w:t xml:space="preserve">, </w:t>
      </w:r>
      <w:r>
        <w:t>apiculture</w:t>
      </w:r>
      <w:r w:rsidR="00A320C1">
        <w:t>,</w:t>
      </w:r>
      <w:r>
        <w:t xml:space="preserve"> or</w:t>
      </w:r>
      <w:r w:rsidR="00A320C1">
        <w:t xml:space="preserve"> a</w:t>
      </w:r>
      <w:r>
        <w:t xml:space="preserve"> closely related discipline</w:t>
      </w:r>
      <w:r w:rsidR="00A320C1">
        <w:t xml:space="preserve"> and</w:t>
      </w:r>
      <w:r>
        <w:t xml:space="preserve"> working knowledge of distance education and delivery of on-line education programs. Candidates should have demonstrated s</w:t>
      </w:r>
      <w:r w:rsidR="00A320C1">
        <w:t>k</w:t>
      </w:r>
      <w:r>
        <w:t xml:space="preserve">ill in verbal and written communication, interpersonal relationships, and be supportive of the mission of the Land-Grant system.  Candidates must also have a commitment to </w:t>
      </w:r>
      <w:r w:rsidR="00A320C1">
        <w:t xml:space="preserve">IFAS </w:t>
      </w:r>
      <w:r>
        <w:t>core values of excellence, diversity, global involvement, and accountability.</w:t>
      </w:r>
    </w:p>
    <w:p w14:paraId="14434F55" w14:textId="77777777" w:rsidR="00975ECA" w:rsidRPr="00D40CC6" w:rsidRDefault="00975ECA" w:rsidP="008D058F"/>
    <w:p w14:paraId="75473496" w14:textId="77777777" w:rsidR="00214C9F" w:rsidRPr="00BA57A9" w:rsidRDefault="004C72B1" w:rsidP="00DC6DBF">
      <w:pPr>
        <w:outlineLvl w:val="0"/>
      </w:pPr>
      <w:r w:rsidRPr="00D40CC6">
        <w:rPr>
          <w:b/>
          <w:bCs/>
          <w:u w:val="single"/>
        </w:rPr>
        <w:t>Background Information</w:t>
      </w:r>
    </w:p>
    <w:p w14:paraId="47B94DFC" w14:textId="77777777" w:rsidR="004C72B1" w:rsidRPr="00D40CC6" w:rsidRDefault="006208D7" w:rsidP="006208D7">
      <w:pPr>
        <w:spacing w:after="100" w:afterAutospacing="1" w:line="240" w:lineRule="atLeast"/>
        <w:ind w:right="875"/>
        <w:rPr>
          <w:b/>
          <w:i/>
        </w:rPr>
      </w:pPr>
      <w:r w:rsidRPr="00D40CC6">
        <w:t>The</w:t>
      </w:r>
      <w:r w:rsidRPr="00D40CC6">
        <w:rPr>
          <w:spacing w:val="-1"/>
        </w:rPr>
        <w:t xml:space="preserve"> </w:t>
      </w:r>
      <w:r w:rsidRPr="00D40CC6">
        <w:t xml:space="preserve">Entomology and Nematology </w:t>
      </w:r>
      <w:r w:rsidR="008D058F" w:rsidRPr="00D40CC6">
        <w:t>D</w:t>
      </w:r>
      <w:r w:rsidR="008D058F" w:rsidRPr="00D40CC6">
        <w:rPr>
          <w:spacing w:val="-1"/>
        </w:rPr>
        <w:t>e</w:t>
      </w:r>
      <w:r w:rsidR="008D058F" w:rsidRPr="00D40CC6">
        <w:t>p</w:t>
      </w:r>
      <w:r w:rsidR="008D058F" w:rsidRPr="00D40CC6">
        <w:rPr>
          <w:spacing w:val="1"/>
        </w:rPr>
        <w:t>a</w:t>
      </w:r>
      <w:r w:rsidR="008D058F" w:rsidRPr="00D40CC6">
        <w:rPr>
          <w:spacing w:val="-1"/>
        </w:rPr>
        <w:t>r</w:t>
      </w:r>
      <w:r w:rsidR="008D058F" w:rsidRPr="00D40CC6">
        <w:t>tm</w:t>
      </w:r>
      <w:r w:rsidR="008D058F" w:rsidRPr="00D40CC6">
        <w:rPr>
          <w:spacing w:val="-1"/>
        </w:rPr>
        <w:t>e</w:t>
      </w:r>
      <w:r w:rsidR="008D058F" w:rsidRPr="00D40CC6">
        <w:t xml:space="preserve">nt </w:t>
      </w:r>
      <w:r w:rsidRPr="00D40CC6">
        <w:rPr>
          <w:spacing w:val="-1"/>
        </w:rPr>
        <w:t>(</w:t>
      </w:r>
      <w:hyperlink r:id="rId11" w:history="1">
        <w:r w:rsidRPr="00D40CC6">
          <w:rPr>
            <w:rStyle w:val="Hyperlink"/>
            <w:u w:color="0000FF"/>
          </w:rPr>
          <w:t>http://entnemdept.ufl.edu/</w:t>
        </w:r>
      </w:hyperlink>
      <w:r w:rsidRPr="00D40CC6">
        <w:rPr>
          <w:color w:val="000000"/>
        </w:rPr>
        <w:t>)</w:t>
      </w:r>
      <w:r w:rsidRPr="00D40CC6">
        <w:rPr>
          <w:color w:val="000000"/>
          <w:spacing w:val="-1"/>
        </w:rPr>
        <w:t xml:space="preserve"> </w:t>
      </w:r>
      <w:r w:rsidRPr="00D40CC6">
        <w:rPr>
          <w:color w:val="000000"/>
          <w:spacing w:val="2"/>
        </w:rPr>
        <w:t>h</w:t>
      </w:r>
      <w:r w:rsidRPr="00D40CC6">
        <w:rPr>
          <w:color w:val="000000"/>
          <w:spacing w:val="-1"/>
        </w:rPr>
        <w:t>a</w:t>
      </w:r>
      <w:r w:rsidRPr="00D40CC6">
        <w:rPr>
          <w:color w:val="000000"/>
        </w:rPr>
        <w:t>s div</w:t>
      </w:r>
      <w:r w:rsidRPr="00D40CC6">
        <w:rPr>
          <w:color w:val="000000"/>
          <w:spacing w:val="-1"/>
        </w:rPr>
        <w:t>er</w:t>
      </w:r>
      <w:r w:rsidRPr="00D40CC6">
        <w:rPr>
          <w:color w:val="000000"/>
        </w:rPr>
        <w:t>se</w:t>
      </w:r>
      <w:r w:rsidRPr="00D40CC6">
        <w:rPr>
          <w:color w:val="000000"/>
          <w:spacing w:val="-1"/>
        </w:rPr>
        <w:t xml:space="preserve"> </w:t>
      </w:r>
      <w:r w:rsidRPr="00D40CC6">
        <w:rPr>
          <w:color w:val="000000"/>
        </w:rPr>
        <w:t>t</w:t>
      </w:r>
      <w:r w:rsidRPr="00D40CC6">
        <w:rPr>
          <w:color w:val="000000"/>
          <w:spacing w:val="1"/>
        </w:rPr>
        <w:t>e</w:t>
      </w:r>
      <w:r w:rsidRPr="00D40CC6">
        <w:rPr>
          <w:color w:val="000000"/>
          <w:spacing w:val="-1"/>
        </w:rPr>
        <w:t>ac</w:t>
      </w:r>
      <w:r w:rsidRPr="00D40CC6">
        <w:rPr>
          <w:color w:val="000000"/>
        </w:rPr>
        <w:t>hi</w:t>
      </w:r>
      <w:r w:rsidRPr="00D40CC6">
        <w:rPr>
          <w:color w:val="000000"/>
          <w:spacing w:val="2"/>
        </w:rPr>
        <w:t>n</w:t>
      </w:r>
      <w:r w:rsidRPr="00D40CC6">
        <w:rPr>
          <w:color w:val="000000"/>
          <w:spacing w:val="-2"/>
        </w:rPr>
        <w:t>g</w:t>
      </w:r>
      <w:r w:rsidRPr="00D40CC6">
        <w:rPr>
          <w:color w:val="000000"/>
        </w:rPr>
        <w:t xml:space="preserve">, </w:t>
      </w:r>
      <w:r w:rsidRPr="00D40CC6">
        <w:rPr>
          <w:color w:val="000000"/>
          <w:spacing w:val="2"/>
        </w:rPr>
        <w:t>r</w:t>
      </w:r>
      <w:r w:rsidRPr="00D40CC6">
        <w:rPr>
          <w:color w:val="000000"/>
          <w:spacing w:val="-1"/>
        </w:rPr>
        <w:t>e</w:t>
      </w:r>
      <w:r w:rsidRPr="00D40CC6">
        <w:rPr>
          <w:color w:val="000000"/>
        </w:rPr>
        <w:t>s</w:t>
      </w:r>
      <w:r w:rsidRPr="00D40CC6">
        <w:rPr>
          <w:color w:val="000000"/>
          <w:spacing w:val="-1"/>
        </w:rPr>
        <w:t>e</w:t>
      </w:r>
      <w:r w:rsidRPr="00D40CC6">
        <w:rPr>
          <w:color w:val="000000"/>
          <w:spacing w:val="1"/>
        </w:rPr>
        <w:t>a</w:t>
      </w:r>
      <w:r w:rsidRPr="00D40CC6">
        <w:rPr>
          <w:color w:val="000000"/>
          <w:spacing w:val="-1"/>
        </w:rPr>
        <w:t>rc</w:t>
      </w:r>
      <w:r w:rsidRPr="00D40CC6">
        <w:rPr>
          <w:color w:val="000000"/>
        </w:rPr>
        <w:t xml:space="preserve">h, </w:t>
      </w:r>
      <w:r w:rsidRPr="00D40CC6">
        <w:rPr>
          <w:color w:val="000000"/>
          <w:spacing w:val="-1"/>
        </w:rPr>
        <w:t>a</w:t>
      </w:r>
      <w:r w:rsidRPr="00D40CC6">
        <w:rPr>
          <w:color w:val="000000"/>
        </w:rPr>
        <w:t xml:space="preserve">nd </w:t>
      </w:r>
      <w:r w:rsidRPr="00D40CC6">
        <w:rPr>
          <w:color w:val="000000"/>
          <w:spacing w:val="-1"/>
        </w:rPr>
        <w:t>e</w:t>
      </w:r>
      <w:r w:rsidRPr="00D40CC6">
        <w:rPr>
          <w:color w:val="000000"/>
          <w:spacing w:val="2"/>
        </w:rPr>
        <w:t>x</w:t>
      </w:r>
      <w:r w:rsidRPr="00D40CC6">
        <w:rPr>
          <w:color w:val="000000"/>
        </w:rPr>
        <w:t>t</w:t>
      </w:r>
      <w:r w:rsidRPr="00D40CC6">
        <w:rPr>
          <w:color w:val="000000"/>
          <w:spacing w:val="-1"/>
        </w:rPr>
        <w:t>e</w:t>
      </w:r>
      <w:r w:rsidRPr="00D40CC6">
        <w:rPr>
          <w:color w:val="000000"/>
        </w:rPr>
        <w:t>nsion p</w:t>
      </w:r>
      <w:r w:rsidRPr="00D40CC6">
        <w:rPr>
          <w:color w:val="000000"/>
          <w:spacing w:val="-1"/>
        </w:rPr>
        <w:t>r</w:t>
      </w:r>
      <w:r w:rsidRPr="00D40CC6">
        <w:rPr>
          <w:color w:val="000000"/>
          <w:spacing w:val="2"/>
        </w:rPr>
        <w:t>o</w:t>
      </w:r>
      <w:r w:rsidRPr="00D40CC6">
        <w:rPr>
          <w:color w:val="000000"/>
          <w:spacing w:val="-2"/>
        </w:rPr>
        <w:t>g</w:t>
      </w:r>
      <w:r w:rsidRPr="00D40CC6">
        <w:rPr>
          <w:color w:val="000000"/>
          <w:spacing w:val="-1"/>
        </w:rPr>
        <w:t>r</w:t>
      </w:r>
      <w:r w:rsidRPr="00D40CC6">
        <w:rPr>
          <w:color w:val="000000"/>
          <w:spacing w:val="1"/>
        </w:rPr>
        <w:t>a</w:t>
      </w:r>
      <w:r w:rsidRPr="00D40CC6">
        <w:rPr>
          <w:color w:val="000000"/>
        </w:rPr>
        <w:t xml:space="preserve">ms with </w:t>
      </w:r>
      <w:r w:rsidR="008936C9">
        <w:rPr>
          <w:color w:val="000000"/>
        </w:rPr>
        <w:t>29</w:t>
      </w:r>
      <w:r w:rsidRPr="00D40CC6">
        <w:rPr>
          <w:color w:val="000000"/>
        </w:rPr>
        <w:t xml:space="preserve"> </w:t>
      </w:r>
      <w:r w:rsidRPr="00D40CC6">
        <w:rPr>
          <w:color w:val="000000"/>
          <w:spacing w:val="-1"/>
        </w:rPr>
        <w:t>fac</w:t>
      </w:r>
      <w:r w:rsidRPr="00D40CC6">
        <w:rPr>
          <w:color w:val="000000"/>
        </w:rPr>
        <w:t>ul</w:t>
      </w:r>
      <w:r w:rsidRPr="00D40CC6">
        <w:rPr>
          <w:color w:val="000000"/>
          <w:spacing w:val="5"/>
        </w:rPr>
        <w:t>t</w:t>
      </w:r>
      <w:r w:rsidRPr="00D40CC6">
        <w:rPr>
          <w:color w:val="000000"/>
        </w:rPr>
        <w:t>y</w:t>
      </w:r>
      <w:r w:rsidRPr="00D40CC6">
        <w:rPr>
          <w:color w:val="000000"/>
          <w:spacing w:val="-5"/>
        </w:rPr>
        <w:t xml:space="preserve"> </w:t>
      </w:r>
      <w:r w:rsidRPr="00D40CC6">
        <w:rPr>
          <w:color w:val="000000"/>
        </w:rPr>
        <w:t>m</w:t>
      </w:r>
      <w:r w:rsidRPr="00D40CC6">
        <w:rPr>
          <w:color w:val="000000"/>
          <w:spacing w:val="-1"/>
        </w:rPr>
        <w:t>e</w:t>
      </w:r>
      <w:r w:rsidRPr="00D40CC6">
        <w:rPr>
          <w:color w:val="000000"/>
        </w:rPr>
        <w:t>mb</w:t>
      </w:r>
      <w:r w:rsidRPr="00D40CC6">
        <w:rPr>
          <w:color w:val="000000"/>
          <w:spacing w:val="-1"/>
        </w:rPr>
        <w:t>er</w:t>
      </w:r>
      <w:r w:rsidRPr="00D40CC6">
        <w:rPr>
          <w:color w:val="000000"/>
        </w:rPr>
        <w:t>s lo</w:t>
      </w:r>
      <w:r w:rsidRPr="00D40CC6">
        <w:rPr>
          <w:color w:val="000000"/>
          <w:spacing w:val="1"/>
        </w:rPr>
        <w:t>c</w:t>
      </w:r>
      <w:r w:rsidRPr="00D40CC6">
        <w:rPr>
          <w:color w:val="000000"/>
          <w:spacing w:val="-1"/>
        </w:rPr>
        <w:t>a</w:t>
      </w:r>
      <w:r w:rsidRPr="00D40CC6">
        <w:rPr>
          <w:color w:val="000000"/>
        </w:rPr>
        <w:t>t</w:t>
      </w:r>
      <w:r w:rsidRPr="00D40CC6">
        <w:rPr>
          <w:color w:val="000000"/>
          <w:spacing w:val="-1"/>
        </w:rPr>
        <w:t>e</w:t>
      </w:r>
      <w:r w:rsidRPr="00D40CC6">
        <w:rPr>
          <w:color w:val="000000"/>
        </w:rPr>
        <w:t>d</w:t>
      </w:r>
      <w:r w:rsidRPr="00D40CC6">
        <w:rPr>
          <w:color w:val="000000"/>
          <w:spacing w:val="2"/>
        </w:rPr>
        <w:t xml:space="preserve"> </w:t>
      </w:r>
      <w:r w:rsidRPr="00D40CC6">
        <w:rPr>
          <w:color w:val="000000"/>
        </w:rPr>
        <w:t xml:space="preserve">on </w:t>
      </w:r>
      <w:r w:rsidR="008533E2">
        <w:rPr>
          <w:color w:val="000000"/>
        </w:rPr>
        <w:t xml:space="preserve">the </w:t>
      </w:r>
      <w:r w:rsidRPr="00D40CC6">
        <w:rPr>
          <w:color w:val="000000"/>
        </w:rPr>
        <w:t>m</w:t>
      </w:r>
      <w:r w:rsidRPr="00D40CC6">
        <w:rPr>
          <w:color w:val="000000"/>
          <w:spacing w:val="-1"/>
        </w:rPr>
        <w:t>a</w:t>
      </w:r>
      <w:r w:rsidRPr="00D40CC6">
        <w:rPr>
          <w:color w:val="000000"/>
        </w:rPr>
        <w:t xml:space="preserve">in </w:t>
      </w:r>
      <w:r w:rsidRPr="00D40CC6">
        <w:rPr>
          <w:color w:val="000000"/>
          <w:spacing w:val="-1"/>
        </w:rPr>
        <w:t>ca</w:t>
      </w:r>
      <w:r w:rsidRPr="00D40CC6">
        <w:rPr>
          <w:color w:val="000000"/>
        </w:rPr>
        <w:t>mpus in G</w:t>
      </w:r>
      <w:r w:rsidRPr="00D40CC6">
        <w:rPr>
          <w:color w:val="000000"/>
          <w:spacing w:val="-1"/>
        </w:rPr>
        <w:t>a</w:t>
      </w:r>
      <w:r w:rsidRPr="00D40CC6">
        <w:rPr>
          <w:color w:val="000000"/>
        </w:rPr>
        <w:t>in</w:t>
      </w:r>
      <w:r w:rsidRPr="00D40CC6">
        <w:rPr>
          <w:color w:val="000000"/>
          <w:spacing w:val="1"/>
        </w:rPr>
        <w:t>e</w:t>
      </w:r>
      <w:r w:rsidRPr="00D40CC6">
        <w:rPr>
          <w:color w:val="000000"/>
        </w:rPr>
        <w:t>sville</w:t>
      </w:r>
      <w:r w:rsidRPr="00D40CC6">
        <w:rPr>
          <w:color w:val="000000"/>
          <w:spacing w:val="-1"/>
        </w:rPr>
        <w:t xml:space="preserve"> </w:t>
      </w:r>
      <w:r w:rsidR="008533E2">
        <w:rPr>
          <w:color w:val="000000"/>
        </w:rPr>
        <w:t>plus</w:t>
      </w:r>
      <w:r w:rsidRPr="00D40CC6">
        <w:rPr>
          <w:color w:val="000000"/>
        </w:rPr>
        <w:t xml:space="preserve"> 38 </w:t>
      </w:r>
      <w:r w:rsidRPr="00D40CC6">
        <w:rPr>
          <w:color w:val="000000"/>
          <w:spacing w:val="-1"/>
        </w:rPr>
        <w:t>fac</w:t>
      </w:r>
      <w:r w:rsidRPr="00D40CC6">
        <w:rPr>
          <w:color w:val="000000"/>
        </w:rPr>
        <w:t>ul</w:t>
      </w:r>
      <w:r w:rsidRPr="00D40CC6">
        <w:rPr>
          <w:color w:val="000000"/>
          <w:spacing w:val="5"/>
        </w:rPr>
        <w:t>t</w:t>
      </w:r>
      <w:r w:rsidRPr="00D40CC6">
        <w:rPr>
          <w:color w:val="000000"/>
        </w:rPr>
        <w:t>y</w:t>
      </w:r>
      <w:r w:rsidRPr="00D40CC6">
        <w:rPr>
          <w:color w:val="000000"/>
          <w:spacing w:val="-5"/>
        </w:rPr>
        <w:t xml:space="preserve"> </w:t>
      </w:r>
      <w:r w:rsidRPr="00D40CC6">
        <w:rPr>
          <w:color w:val="000000"/>
        </w:rPr>
        <w:t>lo</w:t>
      </w:r>
      <w:r w:rsidRPr="00D40CC6">
        <w:rPr>
          <w:color w:val="000000"/>
          <w:spacing w:val="-1"/>
        </w:rPr>
        <w:t>c</w:t>
      </w:r>
      <w:r w:rsidRPr="00D40CC6">
        <w:rPr>
          <w:color w:val="000000"/>
          <w:spacing w:val="1"/>
        </w:rPr>
        <w:t>a</w:t>
      </w:r>
      <w:r w:rsidRPr="00D40CC6">
        <w:rPr>
          <w:color w:val="000000"/>
        </w:rPr>
        <w:t>t</w:t>
      </w:r>
      <w:r w:rsidRPr="00D40CC6">
        <w:rPr>
          <w:color w:val="000000"/>
          <w:spacing w:val="-1"/>
        </w:rPr>
        <w:t>e</w:t>
      </w:r>
      <w:r w:rsidRPr="00D40CC6">
        <w:rPr>
          <w:color w:val="000000"/>
        </w:rPr>
        <w:t xml:space="preserve">d </w:t>
      </w:r>
      <w:r w:rsidRPr="00D40CC6">
        <w:rPr>
          <w:color w:val="000000"/>
          <w:spacing w:val="-1"/>
        </w:rPr>
        <w:t xml:space="preserve">at 11 </w:t>
      </w:r>
      <w:r w:rsidRPr="00D40CC6">
        <w:rPr>
          <w:color w:val="000000"/>
          <w:spacing w:val="1"/>
        </w:rPr>
        <w:t>R</w:t>
      </w:r>
      <w:r w:rsidRPr="00D40CC6">
        <w:rPr>
          <w:color w:val="000000"/>
          <w:spacing w:val="-1"/>
        </w:rPr>
        <w:t>e</w:t>
      </w:r>
      <w:r w:rsidRPr="00D40CC6">
        <w:rPr>
          <w:color w:val="000000"/>
        </w:rPr>
        <w:t>s</w:t>
      </w:r>
      <w:r w:rsidRPr="00D40CC6">
        <w:rPr>
          <w:color w:val="000000"/>
          <w:spacing w:val="-1"/>
        </w:rPr>
        <w:t>earc</w:t>
      </w:r>
      <w:r w:rsidRPr="00D40CC6">
        <w:rPr>
          <w:color w:val="000000"/>
        </w:rPr>
        <w:t>h</w:t>
      </w:r>
      <w:r w:rsidRPr="00D40CC6">
        <w:rPr>
          <w:color w:val="000000"/>
          <w:spacing w:val="2"/>
        </w:rPr>
        <w:t xml:space="preserve"> </w:t>
      </w:r>
      <w:r w:rsidRPr="00D40CC6">
        <w:rPr>
          <w:color w:val="000000"/>
          <w:spacing w:val="-1"/>
        </w:rPr>
        <w:t>a</w:t>
      </w:r>
      <w:r w:rsidRPr="00D40CC6">
        <w:rPr>
          <w:color w:val="000000"/>
        </w:rPr>
        <w:t>nd Edu</w:t>
      </w:r>
      <w:r w:rsidRPr="00D40CC6">
        <w:rPr>
          <w:color w:val="000000"/>
          <w:spacing w:val="1"/>
        </w:rPr>
        <w:t>c</w:t>
      </w:r>
      <w:r w:rsidRPr="00D40CC6">
        <w:rPr>
          <w:color w:val="000000"/>
          <w:spacing w:val="-1"/>
        </w:rPr>
        <w:t>a</w:t>
      </w:r>
      <w:r w:rsidRPr="00D40CC6">
        <w:rPr>
          <w:color w:val="000000"/>
        </w:rPr>
        <w:t xml:space="preserve">tion </w:t>
      </w:r>
      <w:r w:rsidRPr="00D40CC6">
        <w:rPr>
          <w:color w:val="000000"/>
          <w:spacing w:val="1"/>
        </w:rPr>
        <w:t>C</w:t>
      </w:r>
      <w:r w:rsidRPr="00D40CC6">
        <w:rPr>
          <w:color w:val="000000"/>
          <w:spacing w:val="-1"/>
        </w:rPr>
        <w:t>e</w:t>
      </w:r>
      <w:r w:rsidRPr="00D40CC6">
        <w:rPr>
          <w:color w:val="000000"/>
        </w:rPr>
        <w:t>nt</w:t>
      </w:r>
      <w:r w:rsidRPr="00D40CC6">
        <w:rPr>
          <w:color w:val="000000"/>
          <w:spacing w:val="-1"/>
        </w:rPr>
        <w:t>er</w:t>
      </w:r>
      <w:r w:rsidRPr="00D40CC6">
        <w:rPr>
          <w:color w:val="000000"/>
        </w:rPr>
        <w:t xml:space="preserve">s </w:t>
      </w:r>
      <w:r w:rsidR="00817158">
        <w:rPr>
          <w:color w:val="000000"/>
        </w:rPr>
        <w:t xml:space="preserve">(RECs) </w:t>
      </w:r>
      <w:r w:rsidRPr="00D40CC6">
        <w:rPr>
          <w:color w:val="000000"/>
        </w:rPr>
        <w:t>th</w:t>
      </w:r>
      <w:r w:rsidRPr="00D40CC6">
        <w:rPr>
          <w:color w:val="000000"/>
          <w:spacing w:val="-1"/>
        </w:rPr>
        <w:t>r</w:t>
      </w:r>
      <w:r w:rsidRPr="00D40CC6">
        <w:rPr>
          <w:color w:val="000000"/>
        </w:rPr>
        <w:t>o</w:t>
      </w:r>
      <w:r w:rsidRPr="00D40CC6">
        <w:rPr>
          <w:color w:val="000000"/>
          <w:spacing w:val="2"/>
        </w:rPr>
        <w:t>u</w:t>
      </w:r>
      <w:r w:rsidRPr="00D40CC6">
        <w:rPr>
          <w:color w:val="000000"/>
          <w:spacing w:val="-2"/>
        </w:rPr>
        <w:t>g</w:t>
      </w:r>
      <w:r w:rsidRPr="00D40CC6">
        <w:rPr>
          <w:color w:val="000000"/>
        </w:rPr>
        <w:t>hout the</w:t>
      </w:r>
      <w:r w:rsidRPr="00D40CC6">
        <w:rPr>
          <w:color w:val="000000"/>
          <w:spacing w:val="-1"/>
        </w:rPr>
        <w:t xml:space="preserve"> </w:t>
      </w:r>
      <w:r w:rsidRPr="00D40CC6">
        <w:rPr>
          <w:color w:val="000000"/>
        </w:rPr>
        <w:t>st</w:t>
      </w:r>
      <w:r w:rsidRPr="00D40CC6">
        <w:rPr>
          <w:color w:val="000000"/>
          <w:spacing w:val="-1"/>
        </w:rPr>
        <w:t>a</w:t>
      </w:r>
      <w:r w:rsidRPr="00D40CC6">
        <w:rPr>
          <w:color w:val="000000"/>
        </w:rPr>
        <w:t>t</w:t>
      </w:r>
      <w:r w:rsidRPr="00D40CC6">
        <w:rPr>
          <w:color w:val="000000"/>
          <w:spacing w:val="-1"/>
        </w:rPr>
        <w:t>e</w:t>
      </w:r>
      <w:r w:rsidRPr="00D40CC6">
        <w:rPr>
          <w:color w:val="000000"/>
        </w:rPr>
        <w:t xml:space="preserve">.  </w:t>
      </w:r>
    </w:p>
    <w:p w14:paraId="5B9CF9AF" w14:textId="77777777" w:rsidR="00C71D34" w:rsidRPr="003C36AB" w:rsidRDefault="00C71D34" w:rsidP="00C71D34">
      <w:pPr>
        <w:rPr>
          <w:color w:val="000000"/>
        </w:rPr>
      </w:pPr>
      <w:r w:rsidRPr="003C36AB">
        <w:rPr>
          <w:color w:val="000000"/>
        </w:rPr>
        <w:t>The University of Florida (</w:t>
      </w:r>
      <w:r w:rsidRPr="003C36AB">
        <w:rPr>
          <w:rStyle w:val="Hyperlink"/>
        </w:rPr>
        <w:t>http://www.ufl.edu</w:t>
      </w:r>
      <w:r>
        <w:rPr>
          <w:color w:val="000000"/>
        </w:rPr>
        <w:t>) is a Land-Grant, Sea-</w:t>
      </w:r>
      <w:r w:rsidRPr="003C36AB">
        <w:rPr>
          <w:color w:val="000000"/>
        </w:rPr>
        <w:t>Grant</w:t>
      </w:r>
      <w:r>
        <w:rPr>
          <w:color w:val="000000"/>
        </w:rPr>
        <w:t xml:space="preserve">, and Space-Grant </w:t>
      </w:r>
      <w:r w:rsidRPr="003C36AB">
        <w:rPr>
          <w:color w:val="000000"/>
        </w:rPr>
        <w:t xml:space="preserve">institution, encompassing virtually all academic and professional disciplines, with an enrollment of more than </w:t>
      </w:r>
      <w:r>
        <w:rPr>
          <w:color w:val="000000"/>
        </w:rPr>
        <w:t>53</w:t>
      </w:r>
      <w:r w:rsidRPr="003C36AB">
        <w:rPr>
          <w:color w:val="000000"/>
        </w:rPr>
        <w:t>,000 students</w:t>
      </w:r>
      <w:r>
        <w:rPr>
          <w:color w:val="000000"/>
        </w:rPr>
        <w:t>.</w:t>
      </w:r>
      <w:r w:rsidRPr="003C36AB">
        <w:rPr>
          <w:color w:val="000000"/>
        </w:rPr>
        <w:t xml:space="preserve"> </w:t>
      </w:r>
      <w:r>
        <w:rPr>
          <w:color w:val="000000"/>
        </w:rPr>
        <w:t xml:space="preserve"> </w:t>
      </w:r>
      <w:r w:rsidRPr="003C36AB">
        <w:rPr>
          <w:color w:val="000000"/>
        </w:rPr>
        <w:t>UF is a member of The Association of American Universities.  The Institute of Food and Agricultural Sciences (</w:t>
      </w:r>
      <w:r w:rsidRPr="003C36AB">
        <w:rPr>
          <w:rStyle w:val="Hyperlink"/>
        </w:rPr>
        <w:t>http://ifas.ufl.edu</w:t>
      </w:r>
      <w:r w:rsidRPr="003C36AB">
        <w:rPr>
          <w:color w:val="000000"/>
        </w:rPr>
        <w:t>) includes the College of Agricultural and Life Sciences (</w:t>
      </w:r>
      <w:r w:rsidRPr="003C36AB">
        <w:rPr>
          <w:rStyle w:val="Hyperlink"/>
        </w:rPr>
        <w:t>http://cals.ufl.edu</w:t>
      </w:r>
      <w:r w:rsidRPr="003C36AB">
        <w:rPr>
          <w:color w:val="000000"/>
        </w:rPr>
        <w:t>), the Florida Agricultural Experiment Station (</w:t>
      </w:r>
      <w:r w:rsidRPr="003C36AB">
        <w:rPr>
          <w:rStyle w:val="Hyperlink"/>
        </w:rPr>
        <w:t>http://research.ifas.ufl.edu</w:t>
      </w:r>
      <w:r w:rsidRPr="003C36AB">
        <w:rPr>
          <w:color w:val="000000"/>
        </w:rPr>
        <w:t>), the Florida Cooperative Extension Service (</w:t>
      </w:r>
      <w:r w:rsidRPr="003C36AB">
        <w:rPr>
          <w:rStyle w:val="Hyperlink"/>
        </w:rPr>
        <w:t>http://extension.ifas.ufl.edu</w:t>
      </w:r>
      <w:r w:rsidRPr="003C36AB">
        <w:rPr>
          <w:color w:val="000000"/>
        </w:rPr>
        <w:t>), the College of Veterinary Medicine (</w:t>
      </w:r>
      <w:r w:rsidRPr="003C36AB">
        <w:rPr>
          <w:rStyle w:val="Hyperlink"/>
        </w:rPr>
        <w:t>http://www.vetmed.ufl.edu</w:t>
      </w:r>
      <w:r w:rsidRPr="003C36AB">
        <w:rPr>
          <w:color w:val="000000"/>
        </w:rPr>
        <w:t xml:space="preserve">), </w:t>
      </w:r>
      <w:r>
        <w:rPr>
          <w:color w:val="000000"/>
        </w:rPr>
        <w:t>the Florida Sea Grant program (</w:t>
      </w:r>
      <w:hyperlink r:id="rId12" w:history="1">
        <w:r w:rsidRPr="00A17D8F">
          <w:rPr>
            <w:rStyle w:val="Hyperlink"/>
          </w:rPr>
          <w:t>http://www.flseagrant.org/</w:t>
        </w:r>
      </w:hyperlink>
      <w:r>
        <w:rPr>
          <w:color w:val="000000"/>
        </w:rPr>
        <w:t xml:space="preserve"> ), </w:t>
      </w:r>
      <w:r w:rsidRPr="003C36AB">
        <w:rPr>
          <w:color w:val="000000"/>
        </w:rPr>
        <w:t>and encompasses 1</w:t>
      </w:r>
      <w:r>
        <w:rPr>
          <w:color w:val="000000"/>
        </w:rPr>
        <w:t xml:space="preserve">6 on-campus </w:t>
      </w:r>
      <w:r w:rsidRPr="003C36AB">
        <w:rPr>
          <w:color w:val="000000"/>
        </w:rPr>
        <w:t xml:space="preserve">academic departments and </w:t>
      </w:r>
      <w:r>
        <w:rPr>
          <w:color w:val="000000"/>
        </w:rPr>
        <w:t xml:space="preserve">schools, </w:t>
      </w:r>
      <w:r w:rsidRPr="003C36AB">
        <w:rPr>
          <w:color w:val="000000"/>
        </w:rPr>
        <w:t>1</w:t>
      </w:r>
      <w:r>
        <w:rPr>
          <w:color w:val="000000"/>
        </w:rPr>
        <w:t>2</w:t>
      </w:r>
      <w:r w:rsidRPr="003C36AB">
        <w:rPr>
          <w:color w:val="000000"/>
        </w:rPr>
        <w:t xml:space="preserve"> </w:t>
      </w:r>
      <w:r>
        <w:rPr>
          <w:color w:val="000000"/>
        </w:rPr>
        <w:t>R</w:t>
      </w:r>
      <w:r w:rsidRPr="003C36AB">
        <w:rPr>
          <w:color w:val="000000"/>
        </w:rPr>
        <w:t xml:space="preserve">esearch and </w:t>
      </w:r>
      <w:r>
        <w:rPr>
          <w:color w:val="000000"/>
        </w:rPr>
        <w:t>E</w:t>
      </w:r>
      <w:r w:rsidRPr="003C36AB">
        <w:rPr>
          <w:color w:val="000000"/>
        </w:rPr>
        <w:t xml:space="preserve">ducational </w:t>
      </w:r>
      <w:r>
        <w:rPr>
          <w:color w:val="000000"/>
        </w:rPr>
        <w:t>C</w:t>
      </w:r>
      <w:r w:rsidRPr="003C36AB">
        <w:rPr>
          <w:color w:val="000000"/>
        </w:rPr>
        <w:t>enters</w:t>
      </w:r>
      <w:r>
        <w:rPr>
          <w:color w:val="000000"/>
        </w:rPr>
        <w:t xml:space="preserve"> (REC) located</w:t>
      </w:r>
      <w:r w:rsidRPr="003C36AB">
        <w:rPr>
          <w:color w:val="000000"/>
        </w:rPr>
        <w:t xml:space="preserve"> throughout the state, </w:t>
      </w:r>
      <w:r>
        <w:rPr>
          <w:color w:val="000000"/>
        </w:rPr>
        <w:t>6</w:t>
      </w:r>
      <w:r w:rsidRPr="00D532DB">
        <w:rPr>
          <w:color w:val="000000"/>
        </w:rPr>
        <w:t xml:space="preserve"> Research sites/demonstration units administered by RECs or academic departments, </w:t>
      </w:r>
      <w:r w:rsidRPr="003C36AB">
        <w:rPr>
          <w:color w:val="000000"/>
        </w:rPr>
        <w:t xml:space="preserve">and </w:t>
      </w:r>
      <w:r w:rsidRPr="00D532DB">
        <w:rPr>
          <w:color w:val="000000"/>
        </w:rPr>
        <w:t xml:space="preserve">Florida Cooperative Extension Service offices in all 67 counties (counties operate and maintain).  </w:t>
      </w:r>
      <w:r w:rsidRPr="003C36AB">
        <w:rPr>
          <w:color w:val="000000"/>
        </w:rPr>
        <w:t xml:space="preserve">The School of Natural Resources and Environment is an interdisciplinary unit housed in IFAS and managed by several colleges on campus. </w:t>
      </w:r>
      <w:r>
        <w:rPr>
          <w:color w:val="000000"/>
        </w:rPr>
        <w:t xml:space="preserve"> </w:t>
      </w:r>
      <w:r w:rsidRPr="003C36AB">
        <w:rPr>
          <w:color w:val="000000"/>
        </w:rPr>
        <w:t xml:space="preserve">IFAS employs over </w:t>
      </w:r>
      <w:r>
        <w:rPr>
          <w:color w:val="000000"/>
        </w:rPr>
        <w:t>25</w:t>
      </w:r>
      <w:r w:rsidRPr="003C36AB">
        <w:rPr>
          <w:color w:val="000000"/>
        </w:rPr>
        <w:t>00 people,</w:t>
      </w:r>
      <w:r>
        <w:rPr>
          <w:color w:val="000000"/>
        </w:rPr>
        <w:t xml:space="preserve"> which includes approximately 900</w:t>
      </w:r>
      <w:r w:rsidRPr="003C36AB">
        <w:rPr>
          <w:color w:val="000000"/>
        </w:rPr>
        <w:t xml:space="preserve"> faculty and </w:t>
      </w:r>
      <w:r>
        <w:rPr>
          <w:color w:val="000000"/>
        </w:rPr>
        <w:t>1</w:t>
      </w:r>
      <w:r w:rsidRPr="003C36AB">
        <w:rPr>
          <w:color w:val="000000"/>
        </w:rPr>
        <w:t>2</w:t>
      </w:r>
      <w:r>
        <w:rPr>
          <w:color w:val="000000"/>
        </w:rPr>
        <w:t>0</w:t>
      </w:r>
      <w:r w:rsidRPr="003C36AB">
        <w:rPr>
          <w:color w:val="000000"/>
        </w:rPr>
        <w:t>0 support personnel located in Gainesville and throughout the state</w:t>
      </w:r>
      <w:r>
        <w:rPr>
          <w:color w:val="000000"/>
        </w:rPr>
        <w:t xml:space="preserve">.  </w:t>
      </w:r>
      <w:r w:rsidRPr="003C36AB">
        <w:rPr>
          <w:color w:val="000000"/>
        </w:rPr>
        <w:t>IFAS, one of the nation’s largest agricultural and natural resources research and education organizations, is administered by a Senior Vice President and four deans: the Dean of the College of Agricultural and Life Sciences, the Dean for Extension and Director of the Florida Cooperative Extension Service, the Dean for Research and Director of the Florida Agricultural Experiment Station, and the Dean for the College of Veterinary Medicine</w:t>
      </w:r>
      <w:r>
        <w:rPr>
          <w:color w:val="000000"/>
        </w:rPr>
        <w:t>.</w:t>
      </w:r>
      <w:r w:rsidRPr="003C36AB">
        <w:rPr>
          <w:color w:val="000000"/>
        </w:rPr>
        <w:t xml:space="preserve"> </w:t>
      </w:r>
      <w:r>
        <w:rPr>
          <w:color w:val="000000"/>
        </w:rPr>
        <w:t xml:space="preserve"> </w:t>
      </w:r>
      <w:r w:rsidRPr="003C36AB">
        <w:rPr>
          <w:color w:val="000000"/>
        </w:rPr>
        <w:t xml:space="preserve">UF/IFAS also engages in cooperative work with </w:t>
      </w:r>
      <w:smartTag w:uri="urn:schemas-microsoft-com:office:smarttags" w:element="PlaceName">
        <w:r w:rsidRPr="003C36AB">
          <w:rPr>
            <w:color w:val="000000"/>
          </w:rPr>
          <w:t>Florida</w:t>
        </w:r>
      </w:smartTag>
      <w:r w:rsidRPr="003C36AB">
        <w:rPr>
          <w:color w:val="000000"/>
        </w:rPr>
        <w:t xml:space="preserve"> </w:t>
      </w:r>
      <w:smartTag w:uri="urn:schemas-microsoft-com:office:smarttags" w:element="PlaceName">
        <w:r w:rsidRPr="003C36AB">
          <w:rPr>
            <w:color w:val="000000"/>
          </w:rPr>
          <w:t>A&amp;M</w:t>
        </w:r>
      </w:smartTag>
      <w:r w:rsidRPr="003C36AB">
        <w:rPr>
          <w:color w:val="000000"/>
        </w:rPr>
        <w:t xml:space="preserve"> </w:t>
      </w:r>
      <w:smartTag w:uri="urn:schemas-microsoft-com:office:smarttags" w:element="PlaceType">
        <w:r w:rsidRPr="003C36AB">
          <w:rPr>
            <w:color w:val="000000"/>
          </w:rPr>
          <w:t>University</w:t>
        </w:r>
      </w:smartTag>
      <w:r w:rsidRPr="003C36AB">
        <w:rPr>
          <w:color w:val="000000"/>
        </w:rPr>
        <w:t xml:space="preserve"> in </w:t>
      </w:r>
      <w:smartTag w:uri="urn:schemas-microsoft-com:office:smarttags" w:element="place">
        <w:smartTag w:uri="urn:schemas-microsoft-com:office:smarttags" w:element="City">
          <w:r w:rsidRPr="003C36AB">
            <w:rPr>
              <w:color w:val="000000"/>
            </w:rPr>
            <w:t>Tallahassee</w:t>
          </w:r>
        </w:smartTag>
      </w:smartTag>
      <w:r w:rsidRPr="003C36AB">
        <w:rPr>
          <w:color w:val="000000"/>
        </w:rPr>
        <w:t xml:space="preserve">. </w:t>
      </w:r>
    </w:p>
    <w:p w14:paraId="12C11304" w14:textId="77777777" w:rsidR="004C72B1" w:rsidRPr="00D40CC6" w:rsidRDefault="004C72B1" w:rsidP="004C72B1">
      <w:pPr>
        <w:rPr>
          <w:b/>
        </w:rPr>
      </w:pPr>
    </w:p>
    <w:p w14:paraId="1D448530" w14:textId="77777777" w:rsidR="004C72B1" w:rsidRPr="00D40CC6" w:rsidRDefault="004C72B1" w:rsidP="00CC123C">
      <w:pPr>
        <w:outlineLvl w:val="0"/>
        <w:rPr>
          <w:b/>
          <w:bCs/>
          <w:u w:val="single"/>
        </w:rPr>
      </w:pPr>
      <w:r w:rsidRPr="00D40CC6">
        <w:rPr>
          <w:b/>
          <w:bCs/>
          <w:u w:val="single"/>
        </w:rPr>
        <w:lastRenderedPageBreak/>
        <w:t xml:space="preserve">Nominations </w:t>
      </w:r>
    </w:p>
    <w:p w14:paraId="68B63E27" w14:textId="7B7D270A" w:rsidR="004C72B1" w:rsidRPr="00D40CC6" w:rsidRDefault="00230689" w:rsidP="004C72B1">
      <w:r w:rsidRPr="00D40CC6">
        <w:t>N</w:t>
      </w:r>
      <w:r w:rsidR="004C72B1" w:rsidRPr="00D40CC6">
        <w:t xml:space="preserve">ominations are welcome.  </w:t>
      </w:r>
      <w:r w:rsidR="005930C9">
        <w:t>They</w:t>
      </w:r>
      <w:r w:rsidR="004C72B1" w:rsidRPr="00D40CC6">
        <w:t xml:space="preserve"> need to include the complete na</w:t>
      </w:r>
      <w:r w:rsidRPr="00D40CC6">
        <w:t>me and address of the nominee. Thi</w:t>
      </w:r>
      <w:r w:rsidR="00D63120">
        <w:t>s information should be sent to the address below.</w:t>
      </w:r>
    </w:p>
    <w:p w14:paraId="327B5574" w14:textId="77777777" w:rsidR="004C72B1" w:rsidRPr="00D40CC6" w:rsidRDefault="004C72B1" w:rsidP="004C72B1"/>
    <w:p w14:paraId="2F7643C5" w14:textId="77777777" w:rsidR="004C72B1" w:rsidRPr="00D40CC6" w:rsidRDefault="004C72B1" w:rsidP="00CC123C">
      <w:pPr>
        <w:outlineLvl w:val="0"/>
        <w:rPr>
          <w:b/>
          <w:u w:val="single"/>
        </w:rPr>
      </w:pPr>
      <w:r w:rsidRPr="00D40CC6">
        <w:rPr>
          <w:b/>
          <w:u w:val="single"/>
        </w:rPr>
        <w:t>Application Information</w:t>
      </w:r>
    </w:p>
    <w:p w14:paraId="6712997B" w14:textId="77777777" w:rsidR="00230689" w:rsidRPr="00D40CC6" w:rsidRDefault="00230689" w:rsidP="00230689"/>
    <w:p w14:paraId="4F96F75F" w14:textId="38AEC165" w:rsidR="002C37D0" w:rsidRPr="00D40CC6" w:rsidRDefault="00230689" w:rsidP="00807E96">
      <w:pPr>
        <w:numPr>
          <w:ilvl w:val="0"/>
          <w:numId w:val="7"/>
        </w:numPr>
      </w:pPr>
      <w:r w:rsidRPr="00D40CC6">
        <w:t xml:space="preserve">Individuals wishing to apply should go </w:t>
      </w:r>
      <w:r w:rsidR="002C37D0" w:rsidRPr="00D40CC6">
        <w:t xml:space="preserve">online </w:t>
      </w:r>
      <w:r w:rsidRPr="00D40CC6">
        <w:t xml:space="preserve">to </w:t>
      </w:r>
      <w:hyperlink r:id="rId13" w:history="1">
        <w:r w:rsidR="00E03C00" w:rsidRPr="004420E2">
          <w:rPr>
            <w:rStyle w:val="Hyperlink"/>
          </w:rPr>
          <w:t>http://explore.jobs.ufl.edu/cw/en-us/job/504811</w:t>
        </w:r>
      </w:hyperlink>
      <w:r w:rsidR="00E03C00">
        <w:t xml:space="preserve"> </w:t>
      </w:r>
      <w:r w:rsidR="002C37D0" w:rsidRPr="00D40CC6">
        <w:t>and submit:</w:t>
      </w:r>
    </w:p>
    <w:p w14:paraId="6D9CE2BB" w14:textId="77777777" w:rsidR="002C37D0" w:rsidRPr="00D40CC6" w:rsidRDefault="008E6CDC" w:rsidP="002C37D0">
      <w:pPr>
        <w:numPr>
          <w:ilvl w:val="1"/>
          <w:numId w:val="7"/>
        </w:numPr>
      </w:pPr>
      <w:r w:rsidRPr="00D40CC6">
        <w:t>A</w:t>
      </w:r>
      <w:r w:rsidR="00230689" w:rsidRPr="00D40CC6">
        <w:t xml:space="preserve">pplication </w:t>
      </w:r>
    </w:p>
    <w:p w14:paraId="36B31D5D" w14:textId="77777777" w:rsidR="00230689" w:rsidRDefault="002C37D0" w:rsidP="002C37D0">
      <w:pPr>
        <w:numPr>
          <w:ilvl w:val="1"/>
          <w:numId w:val="7"/>
        </w:numPr>
      </w:pPr>
      <w:r w:rsidRPr="00D40CC6">
        <w:t xml:space="preserve">Cover letter </w:t>
      </w:r>
      <w:r w:rsidR="00230689" w:rsidRPr="00D40CC6">
        <w:t xml:space="preserve">that states applicant’s interest in the position and qualifications relative </w:t>
      </w:r>
      <w:r w:rsidRPr="00D40CC6">
        <w:t>to the credentials listed above</w:t>
      </w:r>
    </w:p>
    <w:p w14:paraId="107A5553" w14:textId="3D17E34D" w:rsidR="00C87A64" w:rsidRPr="00D40CC6" w:rsidRDefault="00C87A64" w:rsidP="002C37D0">
      <w:pPr>
        <w:numPr>
          <w:ilvl w:val="1"/>
          <w:numId w:val="7"/>
        </w:numPr>
      </w:pPr>
      <w:r>
        <w:t xml:space="preserve">Statement of </w:t>
      </w:r>
      <w:r w:rsidR="007C4E67">
        <w:t>teaching philosophy</w:t>
      </w:r>
    </w:p>
    <w:p w14:paraId="40281124" w14:textId="77777777" w:rsidR="00E6237F" w:rsidRDefault="00C77C45" w:rsidP="002C37D0">
      <w:pPr>
        <w:numPr>
          <w:ilvl w:val="1"/>
          <w:numId w:val="7"/>
        </w:numPr>
      </w:pPr>
      <w:r w:rsidRPr="00D40CC6">
        <w:t>Curriculum vitae</w:t>
      </w:r>
      <w:r w:rsidR="00E6237F" w:rsidRPr="00E6237F">
        <w:t xml:space="preserve"> </w:t>
      </w:r>
    </w:p>
    <w:p w14:paraId="3F553BE4" w14:textId="0FE9B101" w:rsidR="007C4E67" w:rsidRDefault="007C4E67" w:rsidP="002C37D0">
      <w:pPr>
        <w:numPr>
          <w:ilvl w:val="1"/>
          <w:numId w:val="7"/>
        </w:numPr>
      </w:pPr>
      <w:r>
        <w:t>Contact information (in</w:t>
      </w:r>
      <w:r w:rsidR="00D63120">
        <w:t>cluding email addresses) for three individuals willing to write letters of recommendation</w:t>
      </w:r>
    </w:p>
    <w:p w14:paraId="5C267090" w14:textId="77777777" w:rsidR="002C37D0" w:rsidRPr="00D40CC6" w:rsidRDefault="002C37D0" w:rsidP="002C37D0">
      <w:pPr>
        <w:ind w:left="1080"/>
      </w:pPr>
    </w:p>
    <w:p w14:paraId="6A695BC2" w14:textId="514BE4F0" w:rsidR="003E78E4" w:rsidRDefault="002C37D0" w:rsidP="009D1B0B">
      <w:pPr>
        <w:tabs>
          <w:tab w:val="left" w:pos="-1440"/>
        </w:tabs>
        <w:ind w:left="6480" w:hanging="6480"/>
      </w:pPr>
      <w:r w:rsidRPr="00D40CC6">
        <w:rPr>
          <w:bCs/>
        </w:rPr>
        <w:t>Please refer to Requisition</w:t>
      </w:r>
      <w:r w:rsidR="004C72B1" w:rsidRPr="00D40CC6">
        <w:t xml:space="preserve"> # </w:t>
      </w:r>
      <w:r w:rsidR="00E03C00">
        <w:t>504811</w:t>
      </w:r>
    </w:p>
    <w:p w14:paraId="66F21F6E" w14:textId="4E3FAD1D" w:rsidR="009D1B0B" w:rsidRPr="00E6237F" w:rsidRDefault="002957C4" w:rsidP="009D1B0B">
      <w:pPr>
        <w:tabs>
          <w:tab w:val="left" w:pos="-1440"/>
        </w:tabs>
        <w:ind w:left="6480" w:hanging="6480"/>
      </w:pPr>
      <w:r>
        <w:t>Dr.</w:t>
      </w:r>
      <w:r w:rsidR="00D3718C">
        <w:t xml:space="preserve"> Jamie Ellis</w:t>
      </w:r>
    </w:p>
    <w:p w14:paraId="71ACA5C3" w14:textId="77777777" w:rsidR="009D1B0B" w:rsidRPr="00E6237F" w:rsidRDefault="009D1B0B" w:rsidP="009D1B0B">
      <w:pPr>
        <w:jc w:val="both"/>
      </w:pPr>
      <w:r w:rsidRPr="00E6237F">
        <w:t>Chair, Search and Screen Committee</w:t>
      </w:r>
    </w:p>
    <w:p w14:paraId="07600BC6" w14:textId="77777777" w:rsidR="009D1B0B" w:rsidRPr="00E6237F" w:rsidRDefault="009D1B0B" w:rsidP="009D1B0B">
      <w:pPr>
        <w:jc w:val="both"/>
      </w:pPr>
      <w:r w:rsidRPr="00E6237F">
        <w:t>University of Florida</w:t>
      </w:r>
    </w:p>
    <w:p w14:paraId="0AB06DFE" w14:textId="77777777" w:rsidR="009D1B0B" w:rsidRPr="00E6237F" w:rsidRDefault="009D1B0B" w:rsidP="009D1B0B">
      <w:pPr>
        <w:jc w:val="both"/>
      </w:pPr>
      <w:r w:rsidRPr="00E6237F">
        <w:t>Entomology &amp; Nematology Department</w:t>
      </w:r>
    </w:p>
    <w:p w14:paraId="2D78728E" w14:textId="77777777" w:rsidR="009D1B0B" w:rsidRPr="00E6237F" w:rsidRDefault="009D1B0B" w:rsidP="009D1B0B">
      <w:pPr>
        <w:jc w:val="both"/>
      </w:pPr>
      <w:r w:rsidRPr="00E6237F">
        <w:t>Steinmetz Hall</w:t>
      </w:r>
    </w:p>
    <w:p w14:paraId="00CF7DCB" w14:textId="77777777" w:rsidR="009D1B0B" w:rsidRPr="00E6237F" w:rsidRDefault="009D1B0B" w:rsidP="009D1B0B">
      <w:pPr>
        <w:jc w:val="both"/>
      </w:pPr>
      <w:r w:rsidRPr="00E6237F">
        <w:t>1881 Natural Area Drive</w:t>
      </w:r>
    </w:p>
    <w:p w14:paraId="33197DCF" w14:textId="77777777" w:rsidR="009D1B0B" w:rsidRPr="00E6237F" w:rsidRDefault="009D1B0B" w:rsidP="009D1B0B">
      <w:pPr>
        <w:jc w:val="both"/>
      </w:pPr>
      <w:r w:rsidRPr="00E6237F">
        <w:t>Gainesville FL 32611-0620</w:t>
      </w:r>
    </w:p>
    <w:p w14:paraId="73FC365A" w14:textId="77777777" w:rsidR="009D1B0B" w:rsidRPr="00D40CC6" w:rsidRDefault="009D1B0B" w:rsidP="009D1B0B">
      <w:pPr>
        <w:jc w:val="both"/>
      </w:pPr>
    </w:p>
    <w:p w14:paraId="2DBE2354" w14:textId="17F2CF76" w:rsidR="009D1B0B" w:rsidRPr="00D40CC6" w:rsidRDefault="009D1B0B" w:rsidP="009D1B0B">
      <w:pPr>
        <w:outlineLvl w:val="0"/>
      </w:pPr>
      <w:r w:rsidRPr="00D40CC6">
        <w:t>Telephone:</w:t>
      </w:r>
      <w:r w:rsidR="00AE00A4">
        <w:t xml:space="preserve"> 352-273-</w:t>
      </w:r>
      <w:r w:rsidR="00391F56">
        <w:t>3904</w:t>
      </w:r>
    </w:p>
    <w:p w14:paraId="725E1CB6" w14:textId="590DAD78" w:rsidR="009D1B0B" w:rsidRPr="00D40CC6" w:rsidRDefault="009D1B0B" w:rsidP="009D1B0B">
      <w:r w:rsidRPr="00D40CC6">
        <w:t>Facsimile:</w:t>
      </w:r>
      <w:r w:rsidR="00AE00A4">
        <w:t xml:space="preserve"> 352-392-0190</w:t>
      </w:r>
    </w:p>
    <w:p w14:paraId="1F807219" w14:textId="54428E15" w:rsidR="009D1B0B" w:rsidRPr="00D40CC6" w:rsidRDefault="009D1B0B" w:rsidP="009D1B0B">
      <w:r w:rsidRPr="00D40CC6">
        <w:t>Electronic Mail:</w:t>
      </w:r>
      <w:r w:rsidR="00391F56">
        <w:t xml:space="preserve">  </w:t>
      </w:r>
      <w:hyperlink r:id="rId14" w:history="1">
        <w:r w:rsidR="00D3718C" w:rsidRPr="00F21577">
          <w:rPr>
            <w:rStyle w:val="Hyperlink"/>
          </w:rPr>
          <w:t>jdellis@ufl.edu</w:t>
        </w:r>
      </w:hyperlink>
      <w:r w:rsidR="00D63120">
        <w:t xml:space="preserve"> </w:t>
      </w:r>
      <w:r w:rsidRPr="00D40CC6">
        <w:tab/>
      </w:r>
      <w:r w:rsidRPr="00D40CC6">
        <w:tab/>
      </w:r>
    </w:p>
    <w:p w14:paraId="1DA5E5DA" w14:textId="77777777" w:rsidR="004C72B1" w:rsidRPr="00D40CC6" w:rsidRDefault="004C72B1" w:rsidP="004C72B1"/>
    <w:p w14:paraId="006F9B97" w14:textId="77777777" w:rsidR="00982EC4" w:rsidRPr="00D40CC6" w:rsidRDefault="005930C9" w:rsidP="00982EC4">
      <w:pPr>
        <w:rPr>
          <w:iCs/>
        </w:rPr>
      </w:pPr>
      <w:r>
        <w:rPr>
          <w:iCs/>
        </w:rPr>
        <w:t>The f</w:t>
      </w:r>
      <w:r w:rsidR="00982EC4" w:rsidRPr="00D40CC6">
        <w:rPr>
          <w:iCs/>
        </w:rPr>
        <w:t xml:space="preserve">inal candidate will be required to provide </w:t>
      </w:r>
      <w:r>
        <w:rPr>
          <w:iCs/>
        </w:rPr>
        <w:t xml:space="preserve">an </w:t>
      </w:r>
      <w:r w:rsidR="00982EC4" w:rsidRPr="00D40CC6">
        <w:rPr>
          <w:iCs/>
        </w:rPr>
        <w:t xml:space="preserve">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National Association of Credential Evaluation Services (NACES), which can be found at </w:t>
      </w:r>
      <w:hyperlink r:id="rId15" w:history="1">
        <w:r w:rsidR="00982EC4" w:rsidRPr="00D40CC6">
          <w:rPr>
            <w:rStyle w:val="Hyperlink"/>
            <w:iCs/>
          </w:rPr>
          <w:t>http://www.naces.org/</w:t>
        </w:r>
      </w:hyperlink>
      <w:r w:rsidR="00982EC4" w:rsidRPr="00D40CC6">
        <w:rPr>
          <w:iCs/>
        </w:rPr>
        <w:t xml:space="preserve"> .</w:t>
      </w:r>
    </w:p>
    <w:p w14:paraId="54B09698" w14:textId="77777777" w:rsidR="004C72B1" w:rsidRPr="00D40CC6" w:rsidRDefault="004C72B1" w:rsidP="004C72B1"/>
    <w:p w14:paraId="158E1B8A" w14:textId="77777777" w:rsidR="004320ED" w:rsidRPr="00D40CC6" w:rsidRDefault="004C72B1" w:rsidP="00385B89">
      <w:r w:rsidRPr="00D40CC6">
        <w:rPr>
          <w:i/>
          <w:iCs/>
        </w:rPr>
        <w:t xml:space="preserve">The </w:t>
      </w:r>
      <w:r w:rsidR="00385B89" w:rsidRPr="00D40CC6">
        <w:rPr>
          <w:i/>
          <w:iCs/>
        </w:rPr>
        <w:t>University of Florida is an Equal Opportunity Institution dedicated to building a broadly diverse and inclusive faculty and staff.  The selection process will be conducted in accord with the provisions of Florida’s ‘Government in the Sunshine’ and Public Records Laws.  Persons with disabilities have the right to request and receive reasonable accommodation.</w:t>
      </w:r>
    </w:p>
    <w:sectPr w:rsidR="004320ED" w:rsidRPr="00D40CC6" w:rsidSect="00A7666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B61E3" w14:textId="77777777" w:rsidR="001E43BB" w:rsidRDefault="001E43BB">
      <w:r>
        <w:separator/>
      </w:r>
    </w:p>
  </w:endnote>
  <w:endnote w:type="continuationSeparator" w:id="0">
    <w:p w14:paraId="0B19E224" w14:textId="77777777" w:rsidR="001E43BB" w:rsidRDefault="001E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Palatino-Italic">
    <w:altName w:val="Book Antiqua"/>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002F" w14:textId="77777777" w:rsidR="005930C9" w:rsidRPr="00E22C3A" w:rsidRDefault="005930C9"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33E1CEBC" w14:textId="77777777" w:rsidR="005930C9" w:rsidRPr="00E22C3A" w:rsidRDefault="005930C9"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p w14:paraId="78C4DCF5" w14:textId="77777777" w:rsidR="005930C9" w:rsidRDefault="005930C9" w:rsidP="00D31C10">
    <w:pPr>
      <w:pStyle w:val="Noparagraphstyle"/>
      <w:spacing w:before="60"/>
      <w:rPr>
        <w:rFonts w:ascii="Palatino" w:hAnsi="Palatino"/>
        <w:color w:val="0021A5"/>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CDC3" w14:textId="77777777" w:rsidR="001E43BB" w:rsidRDefault="001E43BB">
      <w:r>
        <w:separator/>
      </w:r>
    </w:p>
  </w:footnote>
  <w:footnote w:type="continuationSeparator" w:id="0">
    <w:p w14:paraId="44C6A51F" w14:textId="77777777" w:rsidR="001E43BB" w:rsidRDefault="001E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102"/>
    <w:multiLevelType w:val="hybridMultilevel"/>
    <w:tmpl w:val="6382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05"/>
    <w:rsid w:val="00001090"/>
    <w:rsid w:val="000016A7"/>
    <w:rsid w:val="00005814"/>
    <w:rsid w:val="00006C2C"/>
    <w:rsid w:val="00013640"/>
    <w:rsid w:val="000206A4"/>
    <w:rsid w:val="000208E2"/>
    <w:rsid w:val="00024559"/>
    <w:rsid w:val="00024CA9"/>
    <w:rsid w:val="0003147F"/>
    <w:rsid w:val="00047A6F"/>
    <w:rsid w:val="00051762"/>
    <w:rsid w:val="00054006"/>
    <w:rsid w:val="00062A14"/>
    <w:rsid w:val="000641F3"/>
    <w:rsid w:val="00070D0B"/>
    <w:rsid w:val="00072622"/>
    <w:rsid w:val="00073461"/>
    <w:rsid w:val="00076138"/>
    <w:rsid w:val="00076547"/>
    <w:rsid w:val="00085631"/>
    <w:rsid w:val="00090B38"/>
    <w:rsid w:val="00091E78"/>
    <w:rsid w:val="000A1C6D"/>
    <w:rsid w:val="000A700B"/>
    <w:rsid w:val="000B2AD1"/>
    <w:rsid w:val="000B2E92"/>
    <w:rsid w:val="000B302E"/>
    <w:rsid w:val="000B7EA9"/>
    <w:rsid w:val="000C1C0B"/>
    <w:rsid w:val="000D73CC"/>
    <w:rsid w:val="000E3462"/>
    <w:rsid w:val="001060DF"/>
    <w:rsid w:val="001068D1"/>
    <w:rsid w:val="00113DFF"/>
    <w:rsid w:val="00115760"/>
    <w:rsid w:val="001210B1"/>
    <w:rsid w:val="00122CE8"/>
    <w:rsid w:val="001243D9"/>
    <w:rsid w:val="001244DA"/>
    <w:rsid w:val="00127633"/>
    <w:rsid w:val="00136723"/>
    <w:rsid w:val="0014035A"/>
    <w:rsid w:val="0014099A"/>
    <w:rsid w:val="0015366B"/>
    <w:rsid w:val="00154313"/>
    <w:rsid w:val="0015548A"/>
    <w:rsid w:val="00156E9B"/>
    <w:rsid w:val="00157BF5"/>
    <w:rsid w:val="00165AAC"/>
    <w:rsid w:val="001724F4"/>
    <w:rsid w:val="0017652D"/>
    <w:rsid w:val="00182548"/>
    <w:rsid w:val="00185028"/>
    <w:rsid w:val="00191010"/>
    <w:rsid w:val="00197399"/>
    <w:rsid w:val="001A49EA"/>
    <w:rsid w:val="001B0422"/>
    <w:rsid w:val="001B4169"/>
    <w:rsid w:val="001C32FD"/>
    <w:rsid w:val="001C7030"/>
    <w:rsid w:val="001D548F"/>
    <w:rsid w:val="001E371F"/>
    <w:rsid w:val="001E43BB"/>
    <w:rsid w:val="001E6E9D"/>
    <w:rsid w:val="001F061D"/>
    <w:rsid w:val="001F5B5B"/>
    <w:rsid w:val="00207DAE"/>
    <w:rsid w:val="00212B8F"/>
    <w:rsid w:val="00214C9F"/>
    <w:rsid w:val="00216819"/>
    <w:rsid w:val="00216B11"/>
    <w:rsid w:val="00230689"/>
    <w:rsid w:val="002341C0"/>
    <w:rsid w:val="002400D3"/>
    <w:rsid w:val="00242AF2"/>
    <w:rsid w:val="0024510C"/>
    <w:rsid w:val="0024623F"/>
    <w:rsid w:val="00250BBD"/>
    <w:rsid w:val="00251E61"/>
    <w:rsid w:val="00252BB9"/>
    <w:rsid w:val="0025517B"/>
    <w:rsid w:val="0027401A"/>
    <w:rsid w:val="0027402A"/>
    <w:rsid w:val="002743C4"/>
    <w:rsid w:val="00282C7F"/>
    <w:rsid w:val="002918FB"/>
    <w:rsid w:val="00291E48"/>
    <w:rsid w:val="00293F4D"/>
    <w:rsid w:val="002957C4"/>
    <w:rsid w:val="002A0FF5"/>
    <w:rsid w:val="002A5C42"/>
    <w:rsid w:val="002B10AB"/>
    <w:rsid w:val="002B1BD2"/>
    <w:rsid w:val="002B7323"/>
    <w:rsid w:val="002C37D0"/>
    <w:rsid w:val="002D1E22"/>
    <w:rsid w:val="002D6632"/>
    <w:rsid w:val="002E129E"/>
    <w:rsid w:val="002E26A4"/>
    <w:rsid w:val="002E7352"/>
    <w:rsid w:val="002F494D"/>
    <w:rsid w:val="00301FD6"/>
    <w:rsid w:val="0031694C"/>
    <w:rsid w:val="00324CA6"/>
    <w:rsid w:val="00325B56"/>
    <w:rsid w:val="0033495B"/>
    <w:rsid w:val="00334E8A"/>
    <w:rsid w:val="00337767"/>
    <w:rsid w:val="00345265"/>
    <w:rsid w:val="00361E7F"/>
    <w:rsid w:val="00365F5E"/>
    <w:rsid w:val="003669F0"/>
    <w:rsid w:val="00374E3A"/>
    <w:rsid w:val="00375F7F"/>
    <w:rsid w:val="00376762"/>
    <w:rsid w:val="00377A07"/>
    <w:rsid w:val="0038271D"/>
    <w:rsid w:val="00382E28"/>
    <w:rsid w:val="00384848"/>
    <w:rsid w:val="00385B89"/>
    <w:rsid w:val="00390153"/>
    <w:rsid w:val="00390273"/>
    <w:rsid w:val="00391E13"/>
    <w:rsid w:val="00391F56"/>
    <w:rsid w:val="0039423D"/>
    <w:rsid w:val="0039576D"/>
    <w:rsid w:val="003B55EB"/>
    <w:rsid w:val="003C1CD6"/>
    <w:rsid w:val="003C2367"/>
    <w:rsid w:val="003C26A3"/>
    <w:rsid w:val="003D1465"/>
    <w:rsid w:val="003D1FA8"/>
    <w:rsid w:val="003D449F"/>
    <w:rsid w:val="003D5EA2"/>
    <w:rsid w:val="003D666C"/>
    <w:rsid w:val="003D78CC"/>
    <w:rsid w:val="003E0069"/>
    <w:rsid w:val="003E359C"/>
    <w:rsid w:val="003E5AB0"/>
    <w:rsid w:val="003E78E4"/>
    <w:rsid w:val="004022D5"/>
    <w:rsid w:val="0041792B"/>
    <w:rsid w:val="004202DB"/>
    <w:rsid w:val="00422CF6"/>
    <w:rsid w:val="00423D7B"/>
    <w:rsid w:val="00425930"/>
    <w:rsid w:val="004320ED"/>
    <w:rsid w:val="004321CC"/>
    <w:rsid w:val="004323F4"/>
    <w:rsid w:val="00432F32"/>
    <w:rsid w:val="004365A7"/>
    <w:rsid w:val="0044143E"/>
    <w:rsid w:val="004419D9"/>
    <w:rsid w:val="004449CC"/>
    <w:rsid w:val="00446406"/>
    <w:rsid w:val="00454BDB"/>
    <w:rsid w:val="004565BF"/>
    <w:rsid w:val="00456967"/>
    <w:rsid w:val="00466D45"/>
    <w:rsid w:val="0046747C"/>
    <w:rsid w:val="0047263D"/>
    <w:rsid w:val="00472F91"/>
    <w:rsid w:val="004741D6"/>
    <w:rsid w:val="00474CA4"/>
    <w:rsid w:val="00477A96"/>
    <w:rsid w:val="00481FFC"/>
    <w:rsid w:val="00482A7D"/>
    <w:rsid w:val="004A192F"/>
    <w:rsid w:val="004A1BFA"/>
    <w:rsid w:val="004B0A39"/>
    <w:rsid w:val="004B5942"/>
    <w:rsid w:val="004B7CA4"/>
    <w:rsid w:val="004C72B1"/>
    <w:rsid w:val="004C74BD"/>
    <w:rsid w:val="004C75C3"/>
    <w:rsid w:val="004D0A03"/>
    <w:rsid w:val="004D2F0F"/>
    <w:rsid w:val="004D7EF3"/>
    <w:rsid w:val="004E3245"/>
    <w:rsid w:val="004E6DF0"/>
    <w:rsid w:val="004F220E"/>
    <w:rsid w:val="004F27C6"/>
    <w:rsid w:val="004F363E"/>
    <w:rsid w:val="00504A23"/>
    <w:rsid w:val="00505FBA"/>
    <w:rsid w:val="005104BE"/>
    <w:rsid w:val="00510EFB"/>
    <w:rsid w:val="00522AA9"/>
    <w:rsid w:val="00534D83"/>
    <w:rsid w:val="00544644"/>
    <w:rsid w:val="00546A6B"/>
    <w:rsid w:val="005600AC"/>
    <w:rsid w:val="005619C7"/>
    <w:rsid w:val="00562A4F"/>
    <w:rsid w:val="00573C4A"/>
    <w:rsid w:val="00574587"/>
    <w:rsid w:val="005760E3"/>
    <w:rsid w:val="0057659B"/>
    <w:rsid w:val="00577B2B"/>
    <w:rsid w:val="00582322"/>
    <w:rsid w:val="00583C63"/>
    <w:rsid w:val="00586AAA"/>
    <w:rsid w:val="005919CD"/>
    <w:rsid w:val="005930C9"/>
    <w:rsid w:val="00594A0E"/>
    <w:rsid w:val="005A7F38"/>
    <w:rsid w:val="005B526D"/>
    <w:rsid w:val="005C00FA"/>
    <w:rsid w:val="005C653D"/>
    <w:rsid w:val="005C6864"/>
    <w:rsid w:val="005C739E"/>
    <w:rsid w:val="005D32E4"/>
    <w:rsid w:val="005D574E"/>
    <w:rsid w:val="005D58A1"/>
    <w:rsid w:val="005D5B06"/>
    <w:rsid w:val="005D70DF"/>
    <w:rsid w:val="005E02E1"/>
    <w:rsid w:val="005E0B3D"/>
    <w:rsid w:val="005E2ABF"/>
    <w:rsid w:val="005E3201"/>
    <w:rsid w:val="005E39BC"/>
    <w:rsid w:val="005E657B"/>
    <w:rsid w:val="005E6BA2"/>
    <w:rsid w:val="005F143D"/>
    <w:rsid w:val="005F1BE3"/>
    <w:rsid w:val="005F1FB8"/>
    <w:rsid w:val="005F43A6"/>
    <w:rsid w:val="005F5FA3"/>
    <w:rsid w:val="005F7834"/>
    <w:rsid w:val="00610E7B"/>
    <w:rsid w:val="00611569"/>
    <w:rsid w:val="00611A23"/>
    <w:rsid w:val="0061243A"/>
    <w:rsid w:val="00614BC7"/>
    <w:rsid w:val="006208D7"/>
    <w:rsid w:val="00621B7C"/>
    <w:rsid w:val="00624A12"/>
    <w:rsid w:val="00625179"/>
    <w:rsid w:val="00630D70"/>
    <w:rsid w:val="00631E5F"/>
    <w:rsid w:val="006355B9"/>
    <w:rsid w:val="0063578E"/>
    <w:rsid w:val="00640BF4"/>
    <w:rsid w:val="00663EAD"/>
    <w:rsid w:val="006654DC"/>
    <w:rsid w:val="0066761D"/>
    <w:rsid w:val="00680DC4"/>
    <w:rsid w:val="00683D74"/>
    <w:rsid w:val="00684DD4"/>
    <w:rsid w:val="00691E1D"/>
    <w:rsid w:val="00694C38"/>
    <w:rsid w:val="006953E9"/>
    <w:rsid w:val="006A074B"/>
    <w:rsid w:val="006A22C5"/>
    <w:rsid w:val="006B1EF9"/>
    <w:rsid w:val="006B4F4F"/>
    <w:rsid w:val="006C1CB8"/>
    <w:rsid w:val="006C29B4"/>
    <w:rsid w:val="006C2CDC"/>
    <w:rsid w:val="006C2E9E"/>
    <w:rsid w:val="006C39FD"/>
    <w:rsid w:val="006D030A"/>
    <w:rsid w:val="006E254C"/>
    <w:rsid w:val="006E3E58"/>
    <w:rsid w:val="006E58E1"/>
    <w:rsid w:val="006F18E7"/>
    <w:rsid w:val="006F2405"/>
    <w:rsid w:val="006F42BA"/>
    <w:rsid w:val="00703FDE"/>
    <w:rsid w:val="0070483B"/>
    <w:rsid w:val="00716A53"/>
    <w:rsid w:val="00721B7B"/>
    <w:rsid w:val="00722B6F"/>
    <w:rsid w:val="00724093"/>
    <w:rsid w:val="007247C8"/>
    <w:rsid w:val="0072527B"/>
    <w:rsid w:val="00730734"/>
    <w:rsid w:val="007619BA"/>
    <w:rsid w:val="00765E7D"/>
    <w:rsid w:val="00766F65"/>
    <w:rsid w:val="0077138A"/>
    <w:rsid w:val="00772CDB"/>
    <w:rsid w:val="007734D9"/>
    <w:rsid w:val="0077447E"/>
    <w:rsid w:val="007771F9"/>
    <w:rsid w:val="0077741B"/>
    <w:rsid w:val="00781F29"/>
    <w:rsid w:val="0078657B"/>
    <w:rsid w:val="00790866"/>
    <w:rsid w:val="00791C5D"/>
    <w:rsid w:val="007958FD"/>
    <w:rsid w:val="007A0645"/>
    <w:rsid w:val="007A07AE"/>
    <w:rsid w:val="007A64B9"/>
    <w:rsid w:val="007C4155"/>
    <w:rsid w:val="007C4E67"/>
    <w:rsid w:val="007C5D00"/>
    <w:rsid w:val="007C7673"/>
    <w:rsid w:val="007C78C6"/>
    <w:rsid w:val="007D3D9A"/>
    <w:rsid w:val="007D67F2"/>
    <w:rsid w:val="007E009E"/>
    <w:rsid w:val="007E3250"/>
    <w:rsid w:val="007E3582"/>
    <w:rsid w:val="007E4596"/>
    <w:rsid w:val="007F1C84"/>
    <w:rsid w:val="007F1D6F"/>
    <w:rsid w:val="007F211D"/>
    <w:rsid w:val="007F3A18"/>
    <w:rsid w:val="00800396"/>
    <w:rsid w:val="008035C5"/>
    <w:rsid w:val="00807E96"/>
    <w:rsid w:val="0081706C"/>
    <w:rsid w:val="00817158"/>
    <w:rsid w:val="008221A2"/>
    <w:rsid w:val="00823E0B"/>
    <w:rsid w:val="0082614F"/>
    <w:rsid w:val="0082621B"/>
    <w:rsid w:val="00826E1F"/>
    <w:rsid w:val="008375AF"/>
    <w:rsid w:val="00840BEA"/>
    <w:rsid w:val="008410AE"/>
    <w:rsid w:val="0084389A"/>
    <w:rsid w:val="00844522"/>
    <w:rsid w:val="00844E99"/>
    <w:rsid w:val="008504EE"/>
    <w:rsid w:val="00850841"/>
    <w:rsid w:val="0085289E"/>
    <w:rsid w:val="008533E2"/>
    <w:rsid w:val="008566B6"/>
    <w:rsid w:val="0086290A"/>
    <w:rsid w:val="008655FB"/>
    <w:rsid w:val="0086606A"/>
    <w:rsid w:val="00867626"/>
    <w:rsid w:val="00873262"/>
    <w:rsid w:val="008757BE"/>
    <w:rsid w:val="00877D38"/>
    <w:rsid w:val="00883E18"/>
    <w:rsid w:val="008850AB"/>
    <w:rsid w:val="00887E56"/>
    <w:rsid w:val="008936C9"/>
    <w:rsid w:val="00894EB7"/>
    <w:rsid w:val="00895B64"/>
    <w:rsid w:val="008A0AF6"/>
    <w:rsid w:val="008A2042"/>
    <w:rsid w:val="008B02A6"/>
    <w:rsid w:val="008B4887"/>
    <w:rsid w:val="008B67CD"/>
    <w:rsid w:val="008B7E59"/>
    <w:rsid w:val="008C4E1D"/>
    <w:rsid w:val="008C74CF"/>
    <w:rsid w:val="008D0509"/>
    <w:rsid w:val="008D058F"/>
    <w:rsid w:val="008D0D0E"/>
    <w:rsid w:val="008E1525"/>
    <w:rsid w:val="008E15BF"/>
    <w:rsid w:val="008E39D6"/>
    <w:rsid w:val="008E69D2"/>
    <w:rsid w:val="008E6CDC"/>
    <w:rsid w:val="00903B48"/>
    <w:rsid w:val="00903D8E"/>
    <w:rsid w:val="009068E1"/>
    <w:rsid w:val="0091209C"/>
    <w:rsid w:val="00914105"/>
    <w:rsid w:val="00917684"/>
    <w:rsid w:val="00920348"/>
    <w:rsid w:val="0092095B"/>
    <w:rsid w:val="00925F42"/>
    <w:rsid w:val="0092668D"/>
    <w:rsid w:val="0093105E"/>
    <w:rsid w:val="009316BD"/>
    <w:rsid w:val="00941F46"/>
    <w:rsid w:val="00947CCD"/>
    <w:rsid w:val="00950D6F"/>
    <w:rsid w:val="00953A16"/>
    <w:rsid w:val="009569E9"/>
    <w:rsid w:val="00975ECA"/>
    <w:rsid w:val="009819E5"/>
    <w:rsid w:val="00982EC4"/>
    <w:rsid w:val="00984B81"/>
    <w:rsid w:val="00984F0F"/>
    <w:rsid w:val="00991D13"/>
    <w:rsid w:val="009946ED"/>
    <w:rsid w:val="00994EB1"/>
    <w:rsid w:val="00995F64"/>
    <w:rsid w:val="009A3F61"/>
    <w:rsid w:val="009A6D16"/>
    <w:rsid w:val="009B0575"/>
    <w:rsid w:val="009B0CC7"/>
    <w:rsid w:val="009B2B61"/>
    <w:rsid w:val="009B3D72"/>
    <w:rsid w:val="009B415D"/>
    <w:rsid w:val="009C3FBA"/>
    <w:rsid w:val="009C4D3A"/>
    <w:rsid w:val="009C4D4A"/>
    <w:rsid w:val="009D109C"/>
    <w:rsid w:val="009D1B0B"/>
    <w:rsid w:val="009D4C0B"/>
    <w:rsid w:val="009D50D2"/>
    <w:rsid w:val="009D5E67"/>
    <w:rsid w:val="009E0EE6"/>
    <w:rsid w:val="009E1033"/>
    <w:rsid w:val="009F642F"/>
    <w:rsid w:val="00A00C0A"/>
    <w:rsid w:val="00A02D52"/>
    <w:rsid w:val="00A04461"/>
    <w:rsid w:val="00A125C5"/>
    <w:rsid w:val="00A12814"/>
    <w:rsid w:val="00A2632E"/>
    <w:rsid w:val="00A278CB"/>
    <w:rsid w:val="00A301F2"/>
    <w:rsid w:val="00A319AF"/>
    <w:rsid w:val="00A320C1"/>
    <w:rsid w:val="00A33AA1"/>
    <w:rsid w:val="00A43F61"/>
    <w:rsid w:val="00A45BD8"/>
    <w:rsid w:val="00A47421"/>
    <w:rsid w:val="00A505A3"/>
    <w:rsid w:val="00A5306E"/>
    <w:rsid w:val="00A5326A"/>
    <w:rsid w:val="00A56D51"/>
    <w:rsid w:val="00A601F2"/>
    <w:rsid w:val="00A60291"/>
    <w:rsid w:val="00A603DF"/>
    <w:rsid w:val="00A706C0"/>
    <w:rsid w:val="00A76668"/>
    <w:rsid w:val="00A771EA"/>
    <w:rsid w:val="00A8011D"/>
    <w:rsid w:val="00A8382F"/>
    <w:rsid w:val="00A86800"/>
    <w:rsid w:val="00A87909"/>
    <w:rsid w:val="00A90C94"/>
    <w:rsid w:val="00A91991"/>
    <w:rsid w:val="00A92386"/>
    <w:rsid w:val="00AA2137"/>
    <w:rsid w:val="00AB09FE"/>
    <w:rsid w:val="00AB6715"/>
    <w:rsid w:val="00AC17BD"/>
    <w:rsid w:val="00AC2AFF"/>
    <w:rsid w:val="00AD0D53"/>
    <w:rsid w:val="00AD6C08"/>
    <w:rsid w:val="00AD7827"/>
    <w:rsid w:val="00AE00A4"/>
    <w:rsid w:val="00AE2E91"/>
    <w:rsid w:val="00B04D82"/>
    <w:rsid w:val="00B10DB4"/>
    <w:rsid w:val="00B12B8F"/>
    <w:rsid w:val="00B14C1C"/>
    <w:rsid w:val="00B1531B"/>
    <w:rsid w:val="00B222D5"/>
    <w:rsid w:val="00B2384A"/>
    <w:rsid w:val="00B26D63"/>
    <w:rsid w:val="00B27C00"/>
    <w:rsid w:val="00B27FC3"/>
    <w:rsid w:val="00B30958"/>
    <w:rsid w:val="00B3274D"/>
    <w:rsid w:val="00B34604"/>
    <w:rsid w:val="00B349EB"/>
    <w:rsid w:val="00B378F6"/>
    <w:rsid w:val="00B37F06"/>
    <w:rsid w:val="00B37F23"/>
    <w:rsid w:val="00B43554"/>
    <w:rsid w:val="00B450CD"/>
    <w:rsid w:val="00B455B8"/>
    <w:rsid w:val="00B51B85"/>
    <w:rsid w:val="00B63F87"/>
    <w:rsid w:val="00B70E86"/>
    <w:rsid w:val="00B732C7"/>
    <w:rsid w:val="00B8189C"/>
    <w:rsid w:val="00B84AD4"/>
    <w:rsid w:val="00B8694C"/>
    <w:rsid w:val="00B90BD3"/>
    <w:rsid w:val="00B91DA5"/>
    <w:rsid w:val="00B92FB2"/>
    <w:rsid w:val="00BA0300"/>
    <w:rsid w:val="00BA4630"/>
    <w:rsid w:val="00BA7E86"/>
    <w:rsid w:val="00BB1FF2"/>
    <w:rsid w:val="00BB7C52"/>
    <w:rsid w:val="00BC07A3"/>
    <w:rsid w:val="00BC5848"/>
    <w:rsid w:val="00BC770F"/>
    <w:rsid w:val="00BD0447"/>
    <w:rsid w:val="00BD67D8"/>
    <w:rsid w:val="00BE2816"/>
    <w:rsid w:val="00BE35CD"/>
    <w:rsid w:val="00BF466F"/>
    <w:rsid w:val="00C04560"/>
    <w:rsid w:val="00C060A1"/>
    <w:rsid w:val="00C071C7"/>
    <w:rsid w:val="00C146DD"/>
    <w:rsid w:val="00C2218B"/>
    <w:rsid w:val="00C33FF5"/>
    <w:rsid w:val="00C352F6"/>
    <w:rsid w:val="00C50D53"/>
    <w:rsid w:val="00C52250"/>
    <w:rsid w:val="00C61FA9"/>
    <w:rsid w:val="00C71D34"/>
    <w:rsid w:val="00C7383D"/>
    <w:rsid w:val="00C73F82"/>
    <w:rsid w:val="00C74501"/>
    <w:rsid w:val="00C7716C"/>
    <w:rsid w:val="00C77C45"/>
    <w:rsid w:val="00C803E6"/>
    <w:rsid w:val="00C82857"/>
    <w:rsid w:val="00C84824"/>
    <w:rsid w:val="00C87A64"/>
    <w:rsid w:val="00C87F3D"/>
    <w:rsid w:val="00C921D1"/>
    <w:rsid w:val="00C92486"/>
    <w:rsid w:val="00CA38B3"/>
    <w:rsid w:val="00CA5E4F"/>
    <w:rsid w:val="00CA7455"/>
    <w:rsid w:val="00CC0B04"/>
    <w:rsid w:val="00CC123C"/>
    <w:rsid w:val="00CC2ADB"/>
    <w:rsid w:val="00CF4FF7"/>
    <w:rsid w:val="00CF6803"/>
    <w:rsid w:val="00D021A3"/>
    <w:rsid w:val="00D02A6F"/>
    <w:rsid w:val="00D04F49"/>
    <w:rsid w:val="00D0541B"/>
    <w:rsid w:val="00D11CF2"/>
    <w:rsid w:val="00D16502"/>
    <w:rsid w:val="00D214E3"/>
    <w:rsid w:val="00D22B0A"/>
    <w:rsid w:val="00D24B66"/>
    <w:rsid w:val="00D26EB4"/>
    <w:rsid w:val="00D305BD"/>
    <w:rsid w:val="00D31964"/>
    <w:rsid w:val="00D31C10"/>
    <w:rsid w:val="00D31C84"/>
    <w:rsid w:val="00D33810"/>
    <w:rsid w:val="00D3718C"/>
    <w:rsid w:val="00D40CC6"/>
    <w:rsid w:val="00D416BF"/>
    <w:rsid w:val="00D424A6"/>
    <w:rsid w:val="00D477E7"/>
    <w:rsid w:val="00D532DB"/>
    <w:rsid w:val="00D63120"/>
    <w:rsid w:val="00D65584"/>
    <w:rsid w:val="00D7116A"/>
    <w:rsid w:val="00D73995"/>
    <w:rsid w:val="00D77D91"/>
    <w:rsid w:val="00D8087B"/>
    <w:rsid w:val="00D91C22"/>
    <w:rsid w:val="00D97BE3"/>
    <w:rsid w:val="00DA4579"/>
    <w:rsid w:val="00DB0ACB"/>
    <w:rsid w:val="00DB4C43"/>
    <w:rsid w:val="00DC2E06"/>
    <w:rsid w:val="00DC6DBF"/>
    <w:rsid w:val="00DD1632"/>
    <w:rsid w:val="00DD29C1"/>
    <w:rsid w:val="00DD38DD"/>
    <w:rsid w:val="00DD6429"/>
    <w:rsid w:val="00DE75F2"/>
    <w:rsid w:val="00DF1539"/>
    <w:rsid w:val="00DF2FBF"/>
    <w:rsid w:val="00E02283"/>
    <w:rsid w:val="00E03C00"/>
    <w:rsid w:val="00E13330"/>
    <w:rsid w:val="00E13A19"/>
    <w:rsid w:val="00E161B8"/>
    <w:rsid w:val="00E215D1"/>
    <w:rsid w:val="00E22C3A"/>
    <w:rsid w:val="00E23745"/>
    <w:rsid w:val="00E239AB"/>
    <w:rsid w:val="00E251A2"/>
    <w:rsid w:val="00E3496C"/>
    <w:rsid w:val="00E34AD2"/>
    <w:rsid w:val="00E3706F"/>
    <w:rsid w:val="00E41B6F"/>
    <w:rsid w:val="00E50151"/>
    <w:rsid w:val="00E529BC"/>
    <w:rsid w:val="00E60858"/>
    <w:rsid w:val="00E6113F"/>
    <w:rsid w:val="00E612BE"/>
    <w:rsid w:val="00E6169F"/>
    <w:rsid w:val="00E6237F"/>
    <w:rsid w:val="00E65C3E"/>
    <w:rsid w:val="00E73101"/>
    <w:rsid w:val="00E77C0A"/>
    <w:rsid w:val="00E8100C"/>
    <w:rsid w:val="00E92EF5"/>
    <w:rsid w:val="00E95585"/>
    <w:rsid w:val="00E95866"/>
    <w:rsid w:val="00E95DCF"/>
    <w:rsid w:val="00EB116F"/>
    <w:rsid w:val="00EB17B0"/>
    <w:rsid w:val="00EB3C7C"/>
    <w:rsid w:val="00EB4766"/>
    <w:rsid w:val="00EC0ABE"/>
    <w:rsid w:val="00EC303D"/>
    <w:rsid w:val="00EC3745"/>
    <w:rsid w:val="00EC73B8"/>
    <w:rsid w:val="00ED55C7"/>
    <w:rsid w:val="00ED763A"/>
    <w:rsid w:val="00EE041E"/>
    <w:rsid w:val="00EE747B"/>
    <w:rsid w:val="00EF19B0"/>
    <w:rsid w:val="00F0162B"/>
    <w:rsid w:val="00F02EC7"/>
    <w:rsid w:val="00F033FA"/>
    <w:rsid w:val="00F066B0"/>
    <w:rsid w:val="00F07570"/>
    <w:rsid w:val="00F15A56"/>
    <w:rsid w:val="00F26EEE"/>
    <w:rsid w:val="00F30CC9"/>
    <w:rsid w:val="00F34B25"/>
    <w:rsid w:val="00F36AC7"/>
    <w:rsid w:val="00F42C3D"/>
    <w:rsid w:val="00F42D2A"/>
    <w:rsid w:val="00F50DF9"/>
    <w:rsid w:val="00F514CE"/>
    <w:rsid w:val="00F5254C"/>
    <w:rsid w:val="00F65B56"/>
    <w:rsid w:val="00F71013"/>
    <w:rsid w:val="00F73140"/>
    <w:rsid w:val="00F8485F"/>
    <w:rsid w:val="00F9059E"/>
    <w:rsid w:val="00F92BE1"/>
    <w:rsid w:val="00F92E5B"/>
    <w:rsid w:val="00F93E1C"/>
    <w:rsid w:val="00F96E14"/>
    <w:rsid w:val="00FA1088"/>
    <w:rsid w:val="00FA2CFC"/>
    <w:rsid w:val="00FA2D28"/>
    <w:rsid w:val="00FB05E9"/>
    <w:rsid w:val="00FB2CE7"/>
    <w:rsid w:val="00FC0059"/>
    <w:rsid w:val="00FC0250"/>
    <w:rsid w:val="00FC0DF6"/>
    <w:rsid w:val="00FC1C93"/>
    <w:rsid w:val="00FC4532"/>
    <w:rsid w:val="00FD66AF"/>
    <w:rsid w:val="00FE337D"/>
    <w:rsid w:val="00FE6F54"/>
    <w:rsid w:val="00FE70CA"/>
    <w:rsid w:val="00FF20AA"/>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0BE4A3"/>
  <w15:docId w15:val="{D72FE071-7BD3-4C65-8EAA-49E2551A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FollowedHyperlink">
    <w:name w:val="FollowedHyperlink"/>
    <w:basedOn w:val="DefaultParagraphFont"/>
    <w:rsid w:val="006208D7"/>
    <w:rPr>
      <w:color w:val="800080" w:themeColor="followedHyperlink"/>
      <w:u w:val="single"/>
    </w:rPr>
  </w:style>
  <w:style w:type="character" w:styleId="CommentReference">
    <w:name w:val="annotation reference"/>
    <w:basedOn w:val="DefaultParagraphFont"/>
    <w:rsid w:val="0041792B"/>
    <w:rPr>
      <w:sz w:val="18"/>
      <w:szCs w:val="18"/>
    </w:rPr>
  </w:style>
  <w:style w:type="paragraph" w:styleId="CommentText">
    <w:name w:val="annotation text"/>
    <w:basedOn w:val="Normal"/>
    <w:link w:val="CommentTextChar"/>
    <w:rsid w:val="0041792B"/>
  </w:style>
  <w:style w:type="character" w:customStyle="1" w:styleId="CommentTextChar">
    <w:name w:val="Comment Text Char"/>
    <w:basedOn w:val="DefaultParagraphFont"/>
    <w:link w:val="CommentText"/>
    <w:rsid w:val="0041792B"/>
    <w:rPr>
      <w:sz w:val="24"/>
      <w:szCs w:val="24"/>
    </w:rPr>
  </w:style>
  <w:style w:type="paragraph" w:styleId="CommentSubject">
    <w:name w:val="annotation subject"/>
    <w:basedOn w:val="CommentText"/>
    <w:next w:val="CommentText"/>
    <w:link w:val="CommentSubjectChar"/>
    <w:rsid w:val="0041792B"/>
    <w:rPr>
      <w:b/>
      <w:bCs/>
      <w:sz w:val="20"/>
      <w:szCs w:val="20"/>
    </w:rPr>
  </w:style>
  <w:style w:type="character" w:customStyle="1" w:styleId="CommentSubjectChar">
    <w:name w:val="Comment Subject Char"/>
    <w:basedOn w:val="CommentTextChar"/>
    <w:link w:val="CommentSubject"/>
    <w:rsid w:val="0041792B"/>
    <w:rPr>
      <w:b/>
      <w:bCs/>
      <w:sz w:val="24"/>
      <w:szCs w:val="24"/>
    </w:rPr>
  </w:style>
  <w:style w:type="paragraph" w:styleId="NoSpacing">
    <w:name w:val="No Spacing"/>
    <w:uiPriority w:val="1"/>
    <w:qFormat/>
    <w:rsid w:val="00214C9F"/>
    <w:rPr>
      <w:rFonts w:ascii="Bell MT" w:eastAsiaTheme="minorHAnsi" w:hAnsi="Bell MT" w:cstheme="minorBidi"/>
      <w:sz w:val="24"/>
      <w:szCs w:val="24"/>
    </w:rPr>
  </w:style>
  <w:style w:type="character" w:customStyle="1" w:styleId="job-info">
    <w:name w:val="job-info"/>
    <w:basedOn w:val="DefaultParagraphFont"/>
    <w:rsid w:val="00D6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nem.ifas.ufl.edu/" TargetMode="External"/><Relationship Id="rId13" Type="http://schemas.openxmlformats.org/officeDocument/2006/relationships/hyperlink" Target="http://explore.jobs.ufl.edu/cw/en-us/job/5048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seagran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nemdept.ufl.edu/" TargetMode="External"/><Relationship Id="rId5" Type="http://schemas.openxmlformats.org/officeDocument/2006/relationships/webSettings" Target="webSettings.xml"/><Relationship Id="rId15" Type="http://schemas.openxmlformats.org/officeDocument/2006/relationships/hyperlink" Target="http://www.naces.or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tnem.ifas.ufl.edu/" TargetMode="External"/><Relationship Id="rId14" Type="http://schemas.openxmlformats.org/officeDocument/2006/relationships/hyperlink" Target="mailto:jdellis@ufl.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717B-18E2-4B50-A695-A9B43EE7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ABE-Letterhead_template06_BW</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7288</CharactersWithSpaces>
  <SharedDoc>false</SharedDoc>
  <HLinks>
    <vt:vector size="6" baseType="variant">
      <vt:variant>
        <vt:i4>262218</vt:i4>
      </vt:variant>
      <vt:variant>
        <vt:i4>2</vt:i4>
      </vt:variant>
      <vt:variant>
        <vt:i4>0</vt:i4>
      </vt:variant>
      <vt:variant>
        <vt:i4>5</vt:i4>
      </vt:variant>
      <vt:variant>
        <vt:lpwstr>https://jobs.ufl.edu/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Pearson</dc:creator>
  <cp:lastModifiedBy>Jennifer Jandt</cp:lastModifiedBy>
  <cp:revision>2</cp:revision>
  <cp:lastPrinted>2017-09-25T12:58:00Z</cp:lastPrinted>
  <dcterms:created xsi:type="dcterms:W3CDTF">2017-09-26T21:02:00Z</dcterms:created>
  <dcterms:modified xsi:type="dcterms:W3CDTF">2017-09-26T21:02:00Z</dcterms:modified>
</cp:coreProperties>
</file>